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0A" w:rsidRDefault="009A38C8" w:rsidP="001224C4">
      <w:pPr>
        <w:pStyle w:val="Style1"/>
        <w:adjustRightInd/>
        <w:spacing w:before="240"/>
        <w:jc w:val="center"/>
        <w:rPr>
          <w:b/>
          <w:sz w:val="24"/>
          <w:szCs w:val="24"/>
        </w:rPr>
        <w:pPrChange w:id="0" w:author="Alison Griffith" w:date="2016-12-12T17:43:00Z">
          <w:pPr>
            <w:pStyle w:val="Style1"/>
            <w:adjustRightInd/>
            <w:spacing w:before="144"/>
            <w:jc w:val="center"/>
          </w:pPr>
        </w:pPrChange>
      </w:pPr>
      <w:bookmarkStart w:id="1" w:name="_GoBack"/>
      <w:bookmarkEnd w:id="1"/>
      <w:r w:rsidRPr="00641A0A">
        <w:rPr>
          <w:b/>
          <w:sz w:val="24"/>
          <w:szCs w:val="24"/>
        </w:rPr>
        <w:t>IN THE</w:t>
      </w:r>
      <w:r w:rsidR="00641A0A" w:rsidRPr="00641A0A">
        <w:rPr>
          <w:b/>
          <w:sz w:val="24"/>
          <w:szCs w:val="24"/>
        </w:rPr>
        <w:t xml:space="preserve"> CIRCUIT COURT FOR</w:t>
      </w:r>
      <w:r w:rsidR="00641A0A">
        <w:rPr>
          <w:b/>
          <w:sz w:val="24"/>
          <w:szCs w:val="24"/>
        </w:rPr>
        <w:t xml:space="preserve"> </w:t>
      </w:r>
      <w:r w:rsidR="00641A0A" w:rsidRPr="00641A0A">
        <w:rPr>
          <w:b/>
          <w:sz w:val="24"/>
          <w:szCs w:val="24"/>
        </w:rPr>
        <w:t>BALTIMORE COUNTY</w:t>
      </w:r>
    </w:p>
    <w:p w:rsidR="00641A0A" w:rsidRPr="00641A0A" w:rsidRDefault="00641A0A" w:rsidP="00455EEC">
      <w:pPr>
        <w:pStyle w:val="Style1"/>
        <w:adjustRightInd/>
        <w:spacing w:before="144"/>
        <w:rPr>
          <w:b/>
          <w:sz w:val="24"/>
          <w:szCs w:val="24"/>
        </w:rPr>
      </w:pPr>
      <w:r w:rsidRPr="00641A0A">
        <w:rPr>
          <w:b/>
          <w:sz w:val="24"/>
          <w:szCs w:val="24"/>
        </w:rPr>
        <w:t>_____________________________________________________________________</w:t>
      </w:r>
    </w:p>
    <w:p w:rsidR="00652C22" w:rsidRDefault="00641A0A" w:rsidP="00455EEC">
      <w:pPr>
        <w:pStyle w:val="NoSpacing"/>
      </w:pPr>
      <w:r>
        <w:rPr>
          <w:sz w:val="24"/>
          <w:szCs w:val="24"/>
        </w:rPr>
        <w:t>In the</w:t>
      </w:r>
      <w:r w:rsidR="009A38C8" w:rsidRPr="009A38C8">
        <w:rPr>
          <w:sz w:val="24"/>
          <w:szCs w:val="24"/>
        </w:rPr>
        <w:t xml:space="preserve"> M</w:t>
      </w:r>
      <w:r>
        <w:rPr>
          <w:sz w:val="24"/>
          <w:szCs w:val="24"/>
        </w:rPr>
        <w:t>atter Of</w:t>
      </w:r>
      <w:r w:rsidR="00571B60">
        <w:rPr>
          <w:b/>
          <w:sz w:val="24"/>
          <w:szCs w:val="24"/>
        </w:rPr>
        <w:tab/>
      </w:r>
      <w:r w:rsidR="00571B60">
        <w:rPr>
          <w:b/>
          <w:sz w:val="24"/>
          <w:szCs w:val="24"/>
        </w:rPr>
        <w:tab/>
      </w:r>
      <w:r w:rsidR="00EF7A81">
        <w:rPr>
          <w:b/>
        </w:rPr>
        <w:tab/>
      </w:r>
      <w:r w:rsidR="00EF7A81">
        <w:rPr>
          <w:b/>
        </w:rPr>
        <w:tab/>
        <w:t>*</w:t>
      </w:r>
      <w:r w:rsidR="009A38C8" w:rsidRPr="009A38C8">
        <w:tab/>
      </w:r>
      <w:r w:rsidR="009A38C8" w:rsidRPr="009A38C8">
        <w:tab/>
      </w:r>
    </w:p>
    <w:p w:rsidR="00652C22" w:rsidRDefault="00A93EBD" w:rsidP="00641A0A">
      <w:pPr>
        <w:pStyle w:val="NoSpacing"/>
      </w:pPr>
      <w:r>
        <w:rPr>
          <w:b/>
        </w:rPr>
        <w:t>XXXX</w:t>
      </w:r>
      <w:r w:rsidR="009A38C8">
        <w:rPr>
          <w:b/>
        </w:rPr>
        <w:tab/>
      </w:r>
      <w:r w:rsidR="00EF7A81">
        <w:rPr>
          <w:b/>
        </w:rPr>
        <w:tab/>
      </w:r>
      <w:r w:rsidR="00EF7A81">
        <w:rPr>
          <w:b/>
        </w:rPr>
        <w:tab/>
      </w:r>
      <w:r w:rsidR="00EF7A81">
        <w:rPr>
          <w:b/>
        </w:rPr>
        <w:tab/>
      </w:r>
      <w:r w:rsidR="00EF7A81">
        <w:rPr>
          <w:b/>
        </w:rPr>
        <w:tab/>
      </w:r>
      <w:r>
        <w:rPr>
          <w:b/>
        </w:rPr>
        <w:tab/>
      </w:r>
      <w:r w:rsidR="00EF7A81">
        <w:rPr>
          <w:b/>
        </w:rPr>
        <w:t>*</w:t>
      </w:r>
      <w:r w:rsidR="00EF7A81">
        <w:rPr>
          <w:b/>
        </w:rPr>
        <w:tab/>
      </w:r>
      <w:r w:rsidR="00EF7A81">
        <w:rPr>
          <w:b/>
        </w:rPr>
        <w:tab/>
      </w:r>
      <w:r w:rsidR="00EF7A81">
        <w:tab/>
      </w:r>
    </w:p>
    <w:p w:rsidR="00C26B01" w:rsidRDefault="00EF7A81">
      <w:pPr>
        <w:pStyle w:val="NoSpacing"/>
      </w:pPr>
      <w:r>
        <w:tab/>
      </w:r>
      <w:r>
        <w:tab/>
      </w:r>
      <w:r>
        <w:tab/>
      </w:r>
      <w:r>
        <w:tab/>
      </w:r>
      <w:r>
        <w:tab/>
      </w:r>
      <w:r>
        <w:tab/>
        <w:t>*</w:t>
      </w:r>
    </w:p>
    <w:p w:rsidR="00C26B01" w:rsidRDefault="00EF7A81">
      <w:pPr>
        <w:pStyle w:val="NoSpacing"/>
      </w:pPr>
      <w:r>
        <w:t>PETITION FOR GUARDIANSHIP OF</w:t>
      </w:r>
      <w:r>
        <w:tab/>
      </w:r>
      <w:r>
        <w:tab/>
        <w:t>*</w:t>
      </w:r>
      <w:r>
        <w:tab/>
      </w:r>
      <w:r>
        <w:tab/>
        <w:t>Case No.</w:t>
      </w:r>
    </w:p>
    <w:p w:rsidR="00C26B01" w:rsidRDefault="00EF7A81">
      <w:pPr>
        <w:pStyle w:val="NoSpacing"/>
      </w:pPr>
      <w:r>
        <w:t>THE PERSON O</w:t>
      </w:r>
      <w:r w:rsidR="00D0735E">
        <w:t>F</w:t>
      </w:r>
      <w:r>
        <w:t xml:space="preserve"> AN INFANT MINOR</w:t>
      </w:r>
      <w:r>
        <w:tab/>
      </w:r>
      <w:r>
        <w:tab/>
        <w:t>*</w:t>
      </w:r>
    </w:p>
    <w:p w:rsidR="00C26B01" w:rsidRDefault="00EF7A81">
      <w:pPr>
        <w:pStyle w:val="NoSpacing"/>
        <w:pBdr>
          <w:bottom w:val="single" w:sz="12" w:space="1" w:color="auto"/>
        </w:pBdr>
      </w:pPr>
      <w:r>
        <w:tab/>
      </w:r>
      <w:r>
        <w:tab/>
      </w:r>
      <w:r>
        <w:tab/>
      </w:r>
      <w:r>
        <w:tab/>
      </w:r>
      <w:r>
        <w:tab/>
      </w:r>
      <w:r>
        <w:tab/>
        <w:t>*</w:t>
      </w:r>
    </w:p>
    <w:p w:rsidR="00C26B01" w:rsidRDefault="00C26B01">
      <w:pPr>
        <w:pStyle w:val="NoSpacing"/>
      </w:pPr>
    </w:p>
    <w:p w:rsidR="00C26B01" w:rsidRPr="00626BF1" w:rsidRDefault="00DE3E95" w:rsidP="00626BF1">
      <w:pPr>
        <w:pStyle w:val="NoSpacing"/>
        <w:jc w:val="center"/>
        <w:rPr>
          <w:b/>
          <w:sz w:val="24"/>
          <w:szCs w:val="24"/>
        </w:rPr>
      </w:pPr>
      <w:r>
        <w:rPr>
          <w:spacing w:val="-1"/>
        </w:rPr>
        <w:br/>
      </w:r>
      <w:r w:rsidR="00474DB8" w:rsidRPr="00474DB8">
        <w:rPr>
          <w:b/>
          <w:sz w:val="24"/>
          <w:szCs w:val="24"/>
        </w:rPr>
        <w:t>SUPPLEMENTAL MEMORANDUM OF POINTS AND AUTHORITIES</w:t>
      </w:r>
      <w:r w:rsidR="00626BF1">
        <w:rPr>
          <w:b/>
          <w:sz w:val="24"/>
          <w:szCs w:val="24"/>
        </w:rPr>
        <w:t xml:space="preserve"> </w:t>
      </w:r>
      <w:r w:rsidR="00474DB8" w:rsidRPr="00474DB8">
        <w:rPr>
          <w:b/>
          <w:sz w:val="24"/>
          <w:szCs w:val="24"/>
        </w:rPr>
        <w:t>IN SUPPORT OF PETITIONER'S REQUEST FOR</w:t>
      </w:r>
    </w:p>
    <w:p w:rsidR="0078502E" w:rsidRDefault="00474DB8" w:rsidP="008303D8">
      <w:pPr>
        <w:pStyle w:val="NoSpacing"/>
        <w:jc w:val="center"/>
      </w:pPr>
      <w:r w:rsidRPr="00474DB8">
        <w:rPr>
          <w:b/>
          <w:sz w:val="24"/>
          <w:szCs w:val="24"/>
        </w:rPr>
        <w:t>SPECIAL IMMIGRANT JUVENILE ELIGIBILITY FINDINGS</w:t>
      </w:r>
    </w:p>
    <w:p w:rsidR="0078502E" w:rsidRDefault="00626BF1" w:rsidP="0083603B">
      <w:pPr>
        <w:pStyle w:val="Style1"/>
        <w:adjustRightInd/>
        <w:spacing w:before="252" w:line="480" w:lineRule="auto"/>
        <w:rPr>
          <w:bCs/>
          <w:sz w:val="24"/>
          <w:szCs w:val="24"/>
        </w:rPr>
      </w:pPr>
      <w:r>
        <w:rPr>
          <w:bCs/>
          <w:sz w:val="24"/>
          <w:szCs w:val="24"/>
        </w:rPr>
        <w:tab/>
      </w:r>
      <w:r w:rsidR="00C26B01">
        <w:rPr>
          <w:bCs/>
          <w:sz w:val="24"/>
          <w:szCs w:val="24"/>
        </w:rPr>
        <w:t>[REDACTED] (</w:t>
      </w:r>
      <w:proofErr w:type="gramStart"/>
      <w:r w:rsidR="00C26B01">
        <w:rPr>
          <w:bCs/>
          <w:sz w:val="24"/>
          <w:szCs w:val="24"/>
        </w:rPr>
        <w:t>hereinafter</w:t>
      </w:r>
      <w:proofErr w:type="gramEnd"/>
      <w:r w:rsidR="00C26B01">
        <w:rPr>
          <w:bCs/>
          <w:sz w:val="24"/>
          <w:szCs w:val="24"/>
        </w:rPr>
        <w:t xml:space="preserve"> “Petitioner”) files this petition for guardianship on behalf of [REDACTED], her nephew who currently is residing with her and is under her care.  [REDACTED] is a 16 year old boy from Honduras who was living with both parents in home country.  His father physically abused both the child and his mother, who was unable to protect him from abuse.  Therefore, he fled his home and travelled to the United States to join his aunt,  [REDACTED] </w:t>
      </w:r>
      <w:r w:rsidR="00F27572">
        <w:rPr>
          <w:bCs/>
          <w:sz w:val="24"/>
          <w:szCs w:val="24"/>
        </w:rPr>
        <w:t xml:space="preserve">who now </w:t>
      </w:r>
      <w:r w:rsidR="00C26B01">
        <w:rPr>
          <w:bCs/>
          <w:sz w:val="24"/>
          <w:szCs w:val="24"/>
        </w:rPr>
        <w:t xml:space="preserve">petitions this court to award her guardianship of [REDACTED] so that she may continue to provide the appropriate care for this child.  Additionally, [REDACTED] requests that this court makes the following findings of fact in relation to the child, which will allow him to apply for “Special Immigrant Juvenile Status” and remain in the United States </w:t>
      </w:r>
    </w:p>
    <w:p w:rsidR="00F27572" w:rsidRPr="0083603B" w:rsidRDefault="00F27572" w:rsidP="00F27572">
      <w:pPr>
        <w:pStyle w:val="Style1"/>
        <w:adjustRightInd/>
        <w:spacing w:before="252" w:line="480" w:lineRule="auto"/>
        <w:ind w:left="2160" w:firstLine="720"/>
        <w:rPr>
          <w:bCs/>
          <w:sz w:val="24"/>
          <w:szCs w:val="24"/>
        </w:rPr>
      </w:pPr>
      <w:r>
        <w:rPr>
          <w:b/>
          <w:bCs/>
          <w:sz w:val="24"/>
          <w:szCs w:val="24"/>
          <w:u w:val="single"/>
        </w:rPr>
        <w:t>INTRODUCTION</w:t>
      </w:r>
    </w:p>
    <w:p w:rsidR="0078502E" w:rsidRDefault="007264D1" w:rsidP="00455EEC">
      <w:pPr>
        <w:spacing w:line="480" w:lineRule="auto"/>
        <w:ind w:firstLine="720"/>
        <w:rPr>
          <w:sz w:val="24"/>
          <w:szCs w:val="24"/>
        </w:rPr>
      </w:pPr>
      <w:r>
        <w:rPr>
          <w:sz w:val="24"/>
          <w:szCs w:val="24"/>
        </w:rPr>
        <w:t>In 1990, Congress enact</w:t>
      </w:r>
      <w:r w:rsidR="00EF7A81">
        <w:rPr>
          <w:sz w:val="24"/>
          <w:szCs w:val="24"/>
        </w:rPr>
        <w:t>e</w:t>
      </w:r>
      <w:r>
        <w:rPr>
          <w:sz w:val="24"/>
          <w:szCs w:val="24"/>
        </w:rPr>
        <w:t>d the special immigrant juvenile status (“SIJS”</w:t>
      </w:r>
      <w:r w:rsidR="00EF7A81">
        <w:rPr>
          <w:sz w:val="24"/>
          <w:szCs w:val="24"/>
        </w:rPr>
        <w:t>)</w:t>
      </w:r>
      <w:r>
        <w:rPr>
          <w:sz w:val="24"/>
          <w:szCs w:val="24"/>
        </w:rPr>
        <w:t xml:space="preserve"> provisions of the Immigration and Nationality Act (“INA”). 8 U.S.C.</w:t>
      </w:r>
      <w:r w:rsidR="00EF7A81">
        <w:rPr>
          <w:sz w:val="24"/>
          <w:szCs w:val="24"/>
        </w:rPr>
        <w:t xml:space="preserve"> </w:t>
      </w:r>
      <w:r>
        <w:rPr>
          <w:sz w:val="24"/>
          <w:szCs w:val="24"/>
        </w:rPr>
        <w:t>§§1101(a</w:t>
      </w:r>
      <w:proofErr w:type="gramStart"/>
      <w:r>
        <w:rPr>
          <w:sz w:val="24"/>
          <w:szCs w:val="24"/>
        </w:rPr>
        <w:t>)(</w:t>
      </w:r>
      <w:proofErr w:type="gramEnd"/>
      <w:r>
        <w:rPr>
          <w:sz w:val="24"/>
          <w:szCs w:val="24"/>
        </w:rPr>
        <w:t>27)(J)</w:t>
      </w:r>
      <w:r w:rsidR="00CA63B3">
        <w:rPr>
          <w:sz w:val="24"/>
          <w:szCs w:val="24"/>
        </w:rPr>
        <w:t>(</w:t>
      </w:r>
      <w:proofErr w:type="spellStart"/>
      <w:r w:rsidR="00CA63B3">
        <w:rPr>
          <w:sz w:val="24"/>
          <w:szCs w:val="24"/>
        </w:rPr>
        <w:t>i</w:t>
      </w:r>
      <w:proofErr w:type="spellEnd"/>
      <w:r w:rsidR="00CA63B3">
        <w:rPr>
          <w:sz w:val="24"/>
          <w:szCs w:val="24"/>
        </w:rPr>
        <w:t>)</w:t>
      </w:r>
      <w:r>
        <w:rPr>
          <w:sz w:val="24"/>
          <w:szCs w:val="24"/>
        </w:rPr>
        <w:t xml:space="preserve"> &amp; 1255(a)</w:t>
      </w:r>
      <w:r w:rsidR="006D18A4">
        <w:rPr>
          <w:sz w:val="24"/>
          <w:szCs w:val="24"/>
        </w:rPr>
        <w:t>.</w:t>
      </w:r>
      <w:r w:rsidR="00455EEC">
        <w:rPr>
          <w:sz w:val="24"/>
          <w:szCs w:val="24"/>
        </w:rPr>
        <w:t xml:space="preserve"> </w:t>
      </w:r>
      <w:r>
        <w:rPr>
          <w:sz w:val="24"/>
          <w:szCs w:val="24"/>
        </w:rPr>
        <w:t xml:space="preserve">Through these provisions, Congress </w:t>
      </w:r>
      <w:r w:rsidR="00EF7A81">
        <w:rPr>
          <w:sz w:val="24"/>
          <w:szCs w:val="24"/>
        </w:rPr>
        <w:t xml:space="preserve">created a mechanism for abused, </w:t>
      </w:r>
      <w:r>
        <w:rPr>
          <w:sz w:val="24"/>
          <w:szCs w:val="24"/>
        </w:rPr>
        <w:t xml:space="preserve">abandoned, and neglected children to apply for lawful status in the </w:t>
      </w:r>
      <w:r w:rsidR="00EF7A81">
        <w:rPr>
          <w:sz w:val="24"/>
          <w:szCs w:val="24"/>
        </w:rPr>
        <w:t>United</w:t>
      </w:r>
      <w:r>
        <w:rPr>
          <w:sz w:val="24"/>
          <w:szCs w:val="24"/>
        </w:rPr>
        <w:t xml:space="preserve"> States.</w:t>
      </w:r>
      <w:r w:rsidR="00455EEC">
        <w:rPr>
          <w:sz w:val="24"/>
          <w:szCs w:val="24"/>
        </w:rPr>
        <w:t xml:space="preserve"> </w:t>
      </w:r>
      <w:r w:rsidR="0050629E">
        <w:rPr>
          <w:sz w:val="24"/>
          <w:szCs w:val="24"/>
        </w:rPr>
        <w:t>The Willia</w:t>
      </w:r>
      <w:r w:rsidR="00CA63B3">
        <w:rPr>
          <w:sz w:val="24"/>
          <w:szCs w:val="24"/>
        </w:rPr>
        <w:t xml:space="preserve">m </w:t>
      </w:r>
      <w:r w:rsidR="00EF7A81">
        <w:rPr>
          <w:sz w:val="24"/>
          <w:szCs w:val="24"/>
        </w:rPr>
        <w:t>Wilberforce</w:t>
      </w:r>
      <w:r w:rsidR="0050629E">
        <w:rPr>
          <w:sz w:val="24"/>
          <w:szCs w:val="24"/>
        </w:rPr>
        <w:t xml:space="preserve"> Trafficking Victims Protection Reauthorization Act of 2008 </w:t>
      </w:r>
      <w:r w:rsidR="0050629E">
        <w:rPr>
          <w:sz w:val="24"/>
          <w:szCs w:val="24"/>
        </w:rPr>
        <w:lastRenderedPageBreak/>
        <w:t>(“TVPRA”)</w:t>
      </w:r>
      <w:r w:rsidR="00F93115">
        <w:rPr>
          <w:sz w:val="24"/>
          <w:szCs w:val="24"/>
        </w:rPr>
        <w:t xml:space="preserve"> </w:t>
      </w:r>
      <w:r w:rsidR="0050629E">
        <w:rPr>
          <w:sz w:val="24"/>
          <w:szCs w:val="24"/>
        </w:rPr>
        <w:t>amended the former provisions</w:t>
      </w:r>
      <w:r w:rsidR="008F40F4">
        <w:rPr>
          <w:sz w:val="24"/>
          <w:szCs w:val="24"/>
        </w:rPr>
        <w:t>,</w:t>
      </w:r>
      <w:r w:rsidR="00D56AEC">
        <w:rPr>
          <w:sz w:val="24"/>
          <w:szCs w:val="24"/>
        </w:rPr>
        <w:t xml:space="preserve"> which included a requirement that a child be deemed eligible for long-term foster care</w:t>
      </w:r>
      <w:r w:rsidR="0050629E">
        <w:rPr>
          <w:sz w:val="24"/>
          <w:szCs w:val="24"/>
        </w:rPr>
        <w:t xml:space="preserve">, </w:t>
      </w:r>
      <w:r w:rsidR="00D56AEC">
        <w:rPr>
          <w:sz w:val="24"/>
          <w:szCs w:val="24"/>
        </w:rPr>
        <w:t xml:space="preserve">and </w:t>
      </w:r>
      <w:r w:rsidR="0050629E">
        <w:rPr>
          <w:sz w:val="24"/>
          <w:szCs w:val="24"/>
        </w:rPr>
        <w:t>expand</w:t>
      </w:r>
      <w:r w:rsidR="00D56AEC">
        <w:rPr>
          <w:sz w:val="24"/>
          <w:szCs w:val="24"/>
        </w:rPr>
        <w:t>ed</w:t>
      </w:r>
      <w:r w:rsidR="0050629E">
        <w:rPr>
          <w:sz w:val="24"/>
          <w:szCs w:val="24"/>
        </w:rPr>
        <w:t xml:space="preserve"> the definition of eligibility for Special Immigration Juvenile Status.</w:t>
      </w:r>
      <w:r w:rsidR="00F93115">
        <w:rPr>
          <w:sz w:val="24"/>
          <w:szCs w:val="24"/>
        </w:rPr>
        <w:t xml:space="preserve"> H.R. 7311, </w:t>
      </w:r>
      <w:r w:rsidR="00F93115" w:rsidRPr="00E206F9">
        <w:rPr>
          <w:sz w:val="24"/>
          <w:szCs w:val="24"/>
        </w:rPr>
        <w:t>Pub. L. No. 110-457, §235(d</w:t>
      </w:r>
      <w:proofErr w:type="gramStart"/>
      <w:r w:rsidR="00F93115" w:rsidRPr="00E206F9">
        <w:rPr>
          <w:sz w:val="24"/>
          <w:szCs w:val="24"/>
        </w:rPr>
        <w:t>)(</w:t>
      </w:r>
      <w:proofErr w:type="gramEnd"/>
      <w:r w:rsidR="00F93115" w:rsidRPr="00E206F9">
        <w:rPr>
          <w:sz w:val="24"/>
          <w:szCs w:val="24"/>
        </w:rPr>
        <w:t>1)-(3), 112 Stat. 5044</w:t>
      </w:r>
      <w:r w:rsidR="00B45929">
        <w:rPr>
          <w:sz w:val="24"/>
          <w:szCs w:val="24"/>
        </w:rPr>
        <w:t xml:space="preserve"> </w:t>
      </w:r>
      <w:r w:rsidR="00CA63B3">
        <w:rPr>
          <w:sz w:val="24"/>
          <w:szCs w:val="24"/>
        </w:rPr>
        <w:t>(2008</w:t>
      </w:r>
      <w:r w:rsidR="00F93115">
        <w:rPr>
          <w:sz w:val="24"/>
          <w:szCs w:val="24"/>
        </w:rPr>
        <w:t>)</w:t>
      </w:r>
      <w:r w:rsidR="00CA63B3">
        <w:rPr>
          <w:sz w:val="24"/>
          <w:szCs w:val="24"/>
        </w:rPr>
        <w:t xml:space="preserve"> (</w:t>
      </w:r>
      <w:r w:rsidR="00C658DE">
        <w:rPr>
          <w:sz w:val="24"/>
          <w:szCs w:val="24"/>
        </w:rPr>
        <w:t>A</w:t>
      </w:r>
      <w:r w:rsidR="00CA63B3">
        <w:rPr>
          <w:sz w:val="24"/>
          <w:szCs w:val="24"/>
        </w:rPr>
        <w:t>ttached hereto as Exhibit )</w:t>
      </w:r>
      <w:r w:rsidR="00B45929">
        <w:rPr>
          <w:sz w:val="24"/>
          <w:szCs w:val="24"/>
        </w:rPr>
        <w:t>.</w:t>
      </w:r>
      <w:r w:rsidR="00D56AEC">
        <w:rPr>
          <w:sz w:val="24"/>
          <w:szCs w:val="24"/>
        </w:rPr>
        <w:t xml:space="preserve">  </w:t>
      </w:r>
    </w:p>
    <w:p w:rsidR="0078502E" w:rsidRDefault="00D440B9" w:rsidP="00455EEC">
      <w:pPr>
        <w:spacing w:line="480" w:lineRule="auto"/>
        <w:ind w:firstLine="720"/>
        <w:rPr>
          <w:sz w:val="24"/>
          <w:szCs w:val="24"/>
        </w:rPr>
      </w:pPr>
      <w:r w:rsidRPr="00645320">
        <w:rPr>
          <w:sz w:val="24"/>
          <w:szCs w:val="24"/>
        </w:rPr>
        <w:t xml:space="preserve">Previously </w:t>
      </w:r>
      <w:r w:rsidR="0097568A" w:rsidRPr="0097568A">
        <w:rPr>
          <w:sz w:val="24"/>
          <w:szCs w:val="24"/>
        </w:rPr>
        <w:t xml:space="preserve">the regulations included a long-term foster care requirement allowing </w:t>
      </w:r>
      <w:r w:rsidRPr="00645320">
        <w:rPr>
          <w:sz w:val="24"/>
          <w:szCs w:val="24"/>
        </w:rPr>
        <w:t xml:space="preserve">only unaccompanied children for whom reunification with </w:t>
      </w:r>
      <w:r w:rsidR="0097568A" w:rsidRPr="0097568A">
        <w:rPr>
          <w:b/>
          <w:sz w:val="24"/>
          <w:szCs w:val="24"/>
        </w:rPr>
        <w:t xml:space="preserve">both </w:t>
      </w:r>
      <w:r w:rsidRPr="00645320">
        <w:rPr>
          <w:sz w:val="24"/>
          <w:szCs w:val="24"/>
        </w:rPr>
        <w:t xml:space="preserve">parents was not viable </w:t>
      </w:r>
      <w:r w:rsidR="0097568A" w:rsidRPr="0097568A">
        <w:rPr>
          <w:sz w:val="24"/>
          <w:szCs w:val="24"/>
        </w:rPr>
        <w:t>to</w:t>
      </w:r>
      <w:r w:rsidRPr="00645320">
        <w:rPr>
          <w:sz w:val="24"/>
          <w:szCs w:val="24"/>
        </w:rPr>
        <w:t xml:space="preserve"> apply for SIJS, usually by seeking eligibility </w:t>
      </w:r>
      <w:r w:rsidR="0097568A" w:rsidRPr="0097568A">
        <w:rPr>
          <w:sz w:val="24"/>
          <w:szCs w:val="24"/>
        </w:rPr>
        <w:t>o</w:t>
      </w:r>
      <w:r w:rsidRPr="00645320">
        <w:rPr>
          <w:sz w:val="24"/>
          <w:szCs w:val="24"/>
        </w:rPr>
        <w:t xml:space="preserve">rders in state </w:t>
      </w:r>
      <w:r w:rsidR="0097568A" w:rsidRPr="0097568A">
        <w:rPr>
          <w:sz w:val="24"/>
          <w:szCs w:val="24"/>
        </w:rPr>
        <w:t xml:space="preserve">juvenile </w:t>
      </w:r>
      <w:r w:rsidRPr="00645320">
        <w:rPr>
          <w:sz w:val="24"/>
          <w:szCs w:val="24"/>
        </w:rPr>
        <w:t xml:space="preserve">court </w:t>
      </w:r>
      <w:r w:rsidR="0097568A" w:rsidRPr="0097568A">
        <w:rPr>
          <w:sz w:val="24"/>
          <w:szCs w:val="24"/>
        </w:rPr>
        <w:t>d</w:t>
      </w:r>
      <w:r w:rsidRPr="00645320">
        <w:rPr>
          <w:sz w:val="24"/>
          <w:szCs w:val="24"/>
        </w:rPr>
        <w:t>ependency proceedings.</w:t>
      </w:r>
      <w:r w:rsidR="00455EEC">
        <w:rPr>
          <w:sz w:val="24"/>
          <w:szCs w:val="24"/>
        </w:rPr>
        <w:t xml:space="preserve"> </w:t>
      </w:r>
      <w:r w:rsidRPr="00645320">
        <w:rPr>
          <w:sz w:val="24"/>
          <w:szCs w:val="24"/>
        </w:rPr>
        <w:t>Under the TVPRA amendments, however, Congress expanded SIJS jurisdiction and eligibility for immigrant children, specifying, inter alia, that children who faced abuse, abandonment, neglect or a similar basis found under state law at the hands of “</w:t>
      </w:r>
      <w:r w:rsidR="0097568A" w:rsidRPr="0097568A">
        <w:rPr>
          <w:b/>
          <w:sz w:val="24"/>
          <w:szCs w:val="24"/>
        </w:rPr>
        <w:t>one or both</w:t>
      </w:r>
      <w:r w:rsidR="0097568A" w:rsidRPr="0097568A">
        <w:rPr>
          <w:sz w:val="24"/>
          <w:szCs w:val="24"/>
        </w:rPr>
        <w:t>”</w:t>
      </w:r>
      <w:r w:rsidRPr="00645320">
        <w:rPr>
          <w:sz w:val="24"/>
          <w:szCs w:val="24"/>
        </w:rPr>
        <w:t xml:space="preserve"> </w:t>
      </w:r>
      <w:r w:rsidR="0097568A" w:rsidRPr="0097568A">
        <w:rPr>
          <w:sz w:val="24"/>
          <w:szCs w:val="24"/>
        </w:rPr>
        <w:t>parents</w:t>
      </w:r>
      <w:r w:rsidRPr="00645320">
        <w:rPr>
          <w:sz w:val="24"/>
          <w:szCs w:val="24"/>
        </w:rPr>
        <w:t xml:space="preserve"> could be eligible for S</w:t>
      </w:r>
      <w:r w:rsidR="0097568A" w:rsidRPr="0097568A">
        <w:rPr>
          <w:sz w:val="24"/>
          <w:szCs w:val="24"/>
        </w:rPr>
        <w:t>IJS. [</w:t>
      </w:r>
      <w:proofErr w:type="gramStart"/>
      <w:r w:rsidR="0097568A" w:rsidRPr="0097568A">
        <w:rPr>
          <w:sz w:val="24"/>
          <w:szCs w:val="24"/>
        </w:rPr>
        <w:t>emphasis</w:t>
      </w:r>
      <w:proofErr w:type="gramEnd"/>
      <w:r w:rsidR="0097568A" w:rsidRPr="0097568A">
        <w:rPr>
          <w:sz w:val="24"/>
          <w:szCs w:val="24"/>
        </w:rPr>
        <w:t xml:space="preserve"> added] </w:t>
      </w:r>
      <w:proofErr w:type="gramStart"/>
      <w:r w:rsidR="0097568A" w:rsidRPr="0097568A">
        <w:rPr>
          <w:sz w:val="24"/>
          <w:szCs w:val="24"/>
        </w:rPr>
        <w:t>(See Ex. B</w:t>
      </w:r>
      <w:r w:rsidRPr="00645320">
        <w:rPr>
          <w:sz w:val="24"/>
          <w:szCs w:val="24"/>
        </w:rPr>
        <w:t>).</w:t>
      </w:r>
      <w:proofErr w:type="gramEnd"/>
      <w:r w:rsidR="00455EEC">
        <w:rPr>
          <w:sz w:val="24"/>
          <w:szCs w:val="24"/>
        </w:rPr>
        <w:t xml:space="preserve"> </w:t>
      </w:r>
      <w:r w:rsidRPr="00645320">
        <w:rPr>
          <w:sz w:val="24"/>
          <w:szCs w:val="24"/>
        </w:rPr>
        <w:t>By amending the SIJS provisions of the INA, Congress explicitly expanded coverage to include children who have suffered some form of abuse, neglect, or abandonment at the hands of one parent, but who reside with the other parent</w:t>
      </w:r>
      <w:r w:rsidR="0097568A" w:rsidRPr="0097568A">
        <w:rPr>
          <w:sz w:val="24"/>
          <w:szCs w:val="24"/>
        </w:rPr>
        <w:t>.</w:t>
      </w:r>
      <w:r w:rsidR="00455EEC">
        <w:rPr>
          <w:sz w:val="24"/>
          <w:szCs w:val="24"/>
        </w:rPr>
        <w:t xml:space="preserve"> </w:t>
      </w:r>
      <w:r w:rsidR="0097568A" w:rsidRPr="0097568A">
        <w:rPr>
          <w:sz w:val="24"/>
          <w:szCs w:val="24"/>
        </w:rPr>
        <w:t>This provision also allows children who may not be eligible for long-term foster care but may be living with a non-parent to obtain protection through the process of having a guardian appointed</w:t>
      </w:r>
      <w:r w:rsidR="00C658DE">
        <w:rPr>
          <w:sz w:val="24"/>
          <w:szCs w:val="24"/>
        </w:rPr>
        <w:t xml:space="preserve"> or for children who may be living with one parent but suffered abuse, abandonment or neglect at the hands of the other parent to obtain protection through the process of a custody determination</w:t>
      </w:r>
      <w:r w:rsidR="0097568A" w:rsidRPr="0097568A">
        <w:rPr>
          <w:sz w:val="24"/>
          <w:szCs w:val="24"/>
        </w:rPr>
        <w:t>.</w:t>
      </w:r>
      <w:r w:rsidRPr="00645320">
        <w:rPr>
          <w:sz w:val="24"/>
          <w:szCs w:val="24"/>
        </w:rPr>
        <w:t xml:space="preserve">  </w:t>
      </w:r>
    </w:p>
    <w:p w:rsidR="00FA5F14" w:rsidRPr="008471D6" w:rsidRDefault="00FA5F14" w:rsidP="00455EEC">
      <w:pPr>
        <w:spacing w:line="480" w:lineRule="auto"/>
        <w:ind w:firstLine="720"/>
        <w:rPr>
          <w:sz w:val="24"/>
          <w:szCs w:val="24"/>
        </w:rPr>
      </w:pPr>
      <w:r w:rsidRPr="008471D6">
        <w:rPr>
          <w:sz w:val="24"/>
          <w:szCs w:val="24"/>
        </w:rPr>
        <w:t xml:space="preserve">SIJS is essentially a three part process: first, a “state or juvenile court” must make factual findings which establish </w:t>
      </w:r>
      <w:r w:rsidR="00847605">
        <w:rPr>
          <w:sz w:val="24"/>
          <w:szCs w:val="24"/>
        </w:rPr>
        <w:t>the child’s</w:t>
      </w:r>
      <w:r w:rsidR="00F93115">
        <w:rPr>
          <w:sz w:val="24"/>
          <w:szCs w:val="24"/>
        </w:rPr>
        <w:t xml:space="preserve"> eligibility </w:t>
      </w:r>
      <w:r w:rsidRPr="008471D6">
        <w:rPr>
          <w:sz w:val="24"/>
          <w:szCs w:val="24"/>
        </w:rPr>
        <w:t>for SIJS</w:t>
      </w:r>
      <w:r>
        <w:rPr>
          <w:sz w:val="24"/>
          <w:szCs w:val="24"/>
        </w:rPr>
        <w:t xml:space="preserve">; </w:t>
      </w:r>
      <w:r w:rsidRPr="008471D6">
        <w:rPr>
          <w:sz w:val="24"/>
          <w:szCs w:val="24"/>
        </w:rPr>
        <w:t xml:space="preserve">second, the </w:t>
      </w:r>
      <w:r w:rsidR="00847605">
        <w:rPr>
          <w:sz w:val="24"/>
          <w:szCs w:val="24"/>
        </w:rPr>
        <w:t xml:space="preserve">child </w:t>
      </w:r>
      <w:r w:rsidRPr="008471D6">
        <w:rPr>
          <w:sz w:val="24"/>
          <w:szCs w:val="24"/>
        </w:rPr>
        <w:t xml:space="preserve">must submit those findings along with an SIJS visa application to the </w:t>
      </w:r>
      <w:r>
        <w:rPr>
          <w:sz w:val="24"/>
          <w:szCs w:val="24"/>
        </w:rPr>
        <w:t>USCIS</w:t>
      </w:r>
      <w:r w:rsidRPr="008471D6">
        <w:rPr>
          <w:sz w:val="24"/>
          <w:szCs w:val="24"/>
        </w:rPr>
        <w:t>; third, if the SIJS visa</w:t>
      </w:r>
      <w:r>
        <w:rPr>
          <w:sz w:val="24"/>
          <w:szCs w:val="24"/>
        </w:rPr>
        <w:t xml:space="preserve"> is granted, </w:t>
      </w:r>
      <w:r w:rsidR="00847605">
        <w:rPr>
          <w:sz w:val="24"/>
          <w:szCs w:val="24"/>
        </w:rPr>
        <w:t>the child</w:t>
      </w:r>
      <w:r>
        <w:rPr>
          <w:sz w:val="24"/>
          <w:szCs w:val="24"/>
        </w:rPr>
        <w:t xml:space="preserve"> is </w:t>
      </w:r>
      <w:r w:rsidRPr="008471D6">
        <w:rPr>
          <w:sz w:val="24"/>
          <w:szCs w:val="24"/>
        </w:rPr>
        <w:t xml:space="preserve">eligible </w:t>
      </w:r>
      <w:r>
        <w:rPr>
          <w:sz w:val="24"/>
          <w:szCs w:val="24"/>
        </w:rPr>
        <w:t>to apply for Lawful Permanent Resident (“LPR”)</w:t>
      </w:r>
      <w:r w:rsidRPr="008471D6">
        <w:rPr>
          <w:sz w:val="24"/>
          <w:szCs w:val="24"/>
        </w:rPr>
        <w:t xml:space="preserve"> </w:t>
      </w:r>
      <w:r w:rsidRPr="008471D6">
        <w:rPr>
          <w:sz w:val="24"/>
          <w:szCs w:val="24"/>
        </w:rPr>
        <w:lastRenderedPageBreak/>
        <w:t xml:space="preserve">status </w:t>
      </w:r>
      <w:r w:rsidR="00C658DE">
        <w:rPr>
          <w:sz w:val="24"/>
          <w:szCs w:val="24"/>
        </w:rPr>
        <w:t>either before the</w:t>
      </w:r>
      <w:r>
        <w:rPr>
          <w:sz w:val="24"/>
          <w:szCs w:val="24"/>
        </w:rPr>
        <w:t xml:space="preserve"> Immigration Court</w:t>
      </w:r>
      <w:r w:rsidR="00C658DE">
        <w:rPr>
          <w:sz w:val="24"/>
          <w:szCs w:val="24"/>
        </w:rPr>
        <w:t xml:space="preserve"> or USCIS</w:t>
      </w:r>
      <w:r>
        <w:rPr>
          <w:sz w:val="24"/>
          <w:szCs w:val="24"/>
        </w:rPr>
        <w:t xml:space="preserve">, </w:t>
      </w:r>
      <w:r w:rsidRPr="008471D6">
        <w:rPr>
          <w:sz w:val="24"/>
          <w:szCs w:val="24"/>
        </w:rPr>
        <w:t>and to remain in the United Stat</w:t>
      </w:r>
      <w:r w:rsidR="00F93115">
        <w:rPr>
          <w:sz w:val="24"/>
          <w:szCs w:val="24"/>
        </w:rPr>
        <w:t xml:space="preserve">es rather than being deported. </w:t>
      </w:r>
      <w:proofErr w:type="gramStart"/>
      <w:r w:rsidRPr="008471D6">
        <w:rPr>
          <w:sz w:val="24"/>
          <w:szCs w:val="24"/>
        </w:rPr>
        <w:t xml:space="preserve">8 U.S.C. § 1255(a), </w:t>
      </w:r>
      <w:r>
        <w:rPr>
          <w:sz w:val="24"/>
          <w:szCs w:val="24"/>
        </w:rPr>
        <w:t>(h).</w:t>
      </w:r>
      <w:proofErr w:type="gramEnd"/>
    </w:p>
    <w:p w:rsidR="0078502E" w:rsidRDefault="00770C1C" w:rsidP="00455EEC">
      <w:pPr>
        <w:pStyle w:val="Style1"/>
        <w:adjustRightInd/>
        <w:spacing w:before="252" w:line="480" w:lineRule="auto"/>
        <w:ind w:firstLine="648"/>
        <w:rPr>
          <w:sz w:val="24"/>
          <w:szCs w:val="24"/>
        </w:rPr>
      </w:pPr>
      <w:r>
        <w:rPr>
          <w:sz w:val="24"/>
          <w:szCs w:val="24"/>
        </w:rPr>
        <w:t>In order to be eligible for SIJ</w:t>
      </w:r>
      <w:r w:rsidR="00FC1710">
        <w:rPr>
          <w:sz w:val="24"/>
          <w:szCs w:val="24"/>
        </w:rPr>
        <w:t>S</w:t>
      </w:r>
      <w:r>
        <w:rPr>
          <w:sz w:val="24"/>
          <w:szCs w:val="24"/>
        </w:rPr>
        <w:t xml:space="preserve"> classification pursuant to 8 U.S.C.</w:t>
      </w:r>
      <w:r w:rsidR="00A126C0">
        <w:rPr>
          <w:sz w:val="24"/>
          <w:szCs w:val="24"/>
        </w:rPr>
        <w:t>A.</w:t>
      </w:r>
      <w:r>
        <w:rPr>
          <w:sz w:val="24"/>
          <w:szCs w:val="24"/>
        </w:rPr>
        <w:t xml:space="preserve"> §§1101(a)(27)(J)</w:t>
      </w:r>
      <w:r w:rsidR="00A126C0">
        <w:rPr>
          <w:sz w:val="24"/>
          <w:szCs w:val="24"/>
        </w:rPr>
        <w:t>(</w:t>
      </w:r>
      <w:proofErr w:type="spellStart"/>
      <w:r w:rsidR="00A126C0">
        <w:rPr>
          <w:sz w:val="24"/>
          <w:szCs w:val="24"/>
        </w:rPr>
        <w:t>i</w:t>
      </w:r>
      <w:proofErr w:type="spellEnd"/>
      <w:r w:rsidR="00A126C0">
        <w:rPr>
          <w:sz w:val="24"/>
          <w:szCs w:val="24"/>
        </w:rPr>
        <w:t>) and 8 C.F.R.</w:t>
      </w:r>
      <w:r w:rsidR="00A126C0" w:rsidRPr="00A126C0">
        <w:rPr>
          <w:sz w:val="24"/>
          <w:szCs w:val="24"/>
        </w:rPr>
        <w:t xml:space="preserve"> </w:t>
      </w:r>
      <w:r w:rsidR="00A126C0">
        <w:rPr>
          <w:sz w:val="24"/>
          <w:szCs w:val="24"/>
        </w:rPr>
        <w:t>§ 204.11(a), (c), (d)(2)(</w:t>
      </w:r>
      <w:proofErr w:type="spellStart"/>
      <w:r w:rsidR="00A126C0">
        <w:rPr>
          <w:sz w:val="24"/>
          <w:szCs w:val="24"/>
        </w:rPr>
        <w:t>i</w:t>
      </w:r>
      <w:proofErr w:type="spellEnd"/>
      <w:r w:rsidR="00A126C0">
        <w:rPr>
          <w:sz w:val="24"/>
          <w:szCs w:val="24"/>
        </w:rPr>
        <w:t>)</w:t>
      </w:r>
      <w:r w:rsidR="006D18A4">
        <w:rPr>
          <w:sz w:val="24"/>
          <w:szCs w:val="24"/>
        </w:rPr>
        <w:t xml:space="preserve"> (</w:t>
      </w:r>
      <w:r w:rsidR="00C658DE">
        <w:rPr>
          <w:sz w:val="24"/>
          <w:szCs w:val="24"/>
        </w:rPr>
        <w:t>A</w:t>
      </w:r>
      <w:r w:rsidR="006D18A4">
        <w:rPr>
          <w:sz w:val="24"/>
          <w:szCs w:val="24"/>
        </w:rPr>
        <w:t>ttached hereto as Exhibit )</w:t>
      </w:r>
      <w:r>
        <w:rPr>
          <w:sz w:val="24"/>
          <w:szCs w:val="24"/>
        </w:rPr>
        <w:t>, a state court must enter an SIJS predicate order making the following factual findings</w:t>
      </w:r>
      <w:r w:rsidR="00FC1710">
        <w:rPr>
          <w:sz w:val="24"/>
          <w:szCs w:val="24"/>
        </w:rPr>
        <w:t>;</w:t>
      </w:r>
      <w:r>
        <w:rPr>
          <w:sz w:val="24"/>
          <w:szCs w:val="24"/>
        </w:rPr>
        <w:t xml:space="preserve"> that: </w:t>
      </w:r>
    </w:p>
    <w:p w:rsidR="0097568A" w:rsidRPr="0097568A" w:rsidRDefault="00A126C0" w:rsidP="00455EEC">
      <w:pPr>
        <w:pStyle w:val="Style1"/>
        <w:numPr>
          <w:ilvl w:val="0"/>
          <w:numId w:val="1"/>
        </w:numPr>
        <w:adjustRightInd/>
        <w:spacing w:before="252"/>
        <w:rPr>
          <w:sz w:val="24"/>
          <w:szCs w:val="24"/>
        </w:rPr>
      </w:pPr>
      <w:r>
        <w:rPr>
          <w:sz w:val="24"/>
          <w:szCs w:val="24"/>
        </w:rPr>
        <w:t>The child is under the age of 21</w:t>
      </w:r>
      <w:r w:rsidR="00645320">
        <w:rPr>
          <w:sz w:val="24"/>
          <w:szCs w:val="24"/>
        </w:rPr>
        <w:t xml:space="preserve"> and is unmarried</w:t>
      </w:r>
      <w:r>
        <w:rPr>
          <w:sz w:val="24"/>
          <w:szCs w:val="24"/>
        </w:rPr>
        <w:t xml:space="preserve">; </w:t>
      </w:r>
      <w:r w:rsidRPr="00E206F9">
        <w:rPr>
          <w:sz w:val="24"/>
          <w:szCs w:val="24"/>
        </w:rPr>
        <w:t>8 C.F</w:t>
      </w:r>
      <w:r>
        <w:rPr>
          <w:sz w:val="24"/>
          <w:szCs w:val="24"/>
        </w:rPr>
        <w:t>.R. § 204.11(c)(1)</w:t>
      </w:r>
      <w:r w:rsidR="00645320">
        <w:rPr>
          <w:sz w:val="24"/>
          <w:szCs w:val="24"/>
        </w:rPr>
        <w:t xml:space="preserve"> </w:t>
      </w:r>
      <w:r w:rsidR="00B7180E">
        <w:rPr>
          <w:sz w:val="24"/>
          <w:szCs w:val="24"/>
        </w:rPr>
        <w:t>&amp; 8 C.F.R.§204.11 (c)(2)</w:t>
      </w:r>
      <w:r>
        <w:rPr>
          <w:sz w:val="24"/>
          <w:szCs w:val="24"/>
        </w:rPr>
        <w:t>;</w:t>
      </w:r>
    </w:p>
    <w:p w:rsidR="0097568A" w:rsidRDefault="0097568A" w:rsidP="00455EEC">
      <w:pPr>
        <w:pStyle w:val="NoSpacing"/>
        <w:rPr>
          <w:sz w:val="24"/>
          <w:szCs w:val="24"/>
        </w:rPr>
      </w:pPr>
    </w:p>
    <w:p w:rsidR="0097568A" w:rsidRPr="0097568A" w:rsidRDefault="00A126C0" w:rsidP="00455EEC">
      <w:pPr>
        <w:pStyle w:val="NoSpacing"/>
        <w:numPr>
          <w:ilvl w:val="0"/>
          <w:numId w:val="1"/>
        </w:numPr>
        <w:rPr>
          <w:sz w:val="24"/>
          <w:szCs w:val="24"/>
        </w:rPr>
      </w:pPr>
      <w:r>
        <w:rPr>
          <w:sz w:val="24"/>
          <w:szCs w:val="24"/>
        </w:rPr>
        <w:t>T</w:t>
      </w:r>
      <w:r w:rsidRPr="009A38C8">
        <w:rPr>
          <w:sz w:val="24"/>
          <w:szCs w:val="24"/>
        </w:rPr>
        <w:t xml:space="preserve">he child is dependent on the court or has been placed under the custody of an agency or an individual appointed by the court; </w:t>
      </w:r>
      <w:r w:rsidR="001E5573" w:rsidRPr="00E206F9">
        <w:rPr>
          <w:sz w:val="24"/>
          <w:szCs w:val="24"/>
        </w:rPr>
        <w:t>8 C.F</w:t>
      </w:r>
      <w:r w:rsidR="001E5573">
        <w:rPr>
          <w:sz w:val="24"/>
          <w:szCs w:val="24"/>
        </w:rPr>
        <w:t>.R. § 204.11(c)(3);</w:t>
      </w:r>
    </w:p>
    <w:p w:rsidR="00C26B01" w:rsidRDefault="00C26B01">
      <w:pPr>
        <w:pStyle w:val="NoSpacing"/>
        <w:rPr>
          <w:sz w:val="24"/>
          <w:szCs w:val="24"/>
        </w:rPr>
      </w:pPr>
    </w:p>
    <w:p w:rsidR="00C26B01" w:rsidRDefault="00271365">
      <w:pPr>
        <w:pStyle w:val="Style1"/>
        <w:numPr>
          <w:ilvl w:val="0"/>
          <w:numId w:val="1"/>
        </w:numPr>
        <w:tabs>
          <w:tab w:val="clear" w:pos="432"/>
          <w:tab w:val="num" w:pos="1152"/>
        </w:tabs>
        <w:adjustRightInd/>
        <w:rPr>
          <w:sz w:val="24"/>
          <w:szCs w:val="24"/>
        </w:rPr>
      </w:pPr>
      <w:r w:rsidRPr="00E206F9">
        <w:rPr>
          <w:spacing w:val="-2"/>
          <w:sz w:val="24"/>
          <w:szCs w:val="24"/>
        </w:rPr>
        <w:t xml:space="preserve">The "juvenile court" has jurisdiction under Maryland law to make judicial </w:t>
      </w:r>
      <w:r w:rsidRPr="00E206F9">
        <w:rPr>
          <w:spacing w:val="-1"/>
          <w:sz w:val="24"/>
          <w:szCs w:val="24"/>
        </w:rPr>
        <w:t xml:space="preserve">determinations about the custody and care of juveniles. 8 U.S.C.A. § </w:t>
      </w:r>
      <w:r w:rsidRPr="00E206F9">
        <w:rPr>
          <w:sz w:val="24"/>
          <w:szCs w:val="24"/>
        </w:rPr>
        <w:t>1101(a)(27)(J)(</w:t>
      </w:r>
      <w:proofErr w:type="spellStart"/>
      <w:r w:rsidRPr="00E206F9">
        <w:rPr>
          <w:sz w:val="24"/>
          <w:szCs w:val="24"/>
        </w:rPr>
        <w:t>i</w:t>
      </w:r>
      <w:proofErr w:type="spellEnd"/>
      <w:r w:rsidRPr="00E206F9">
        <w:rPr>
          <w:sz w:val="24"/>
          <w:szCs w:val="24"/>
        </w:rPr>
        <w:t>); 8 C.F</w:t>
      </w:r>
      <w:r w:rsidR="001E5573">
        <w:rPr>
          <w:sz w:val="24"/>
          <w:szCs w:val="24"/>
        </w:rPr>
        <w:t>.R. § 204.11(a), (c) [amended by TVPRA 2008];</w:t>
      </w:r>
    </w:p>
    <w:p w:rsidR="00C26B01" w:rsidRDefault="00C26B01">
      <w:pPr>
        <w:pStyle w:val="Style1"/>
        <w:adjustRightInd/>
        <w:rPr>
          <w:sz w:val="24"/>
          <w:szCs w:val="24"/>
        </w:rPr>
      </w:pPr>
    </w:p>
    <w:p w:rsidR="00770C1C" w:rsidRDefault="00770C1C" w:rsidP="00455EEC">
      <w:pPr>
        <w:pStyle w:val="Style1"/>
        <w:numPr>
          <w:ilvl w:val="0"/>
          <w:numId w:val="1"/>
        </w:numPr>
        <w:adjustRightInd/>
        <w:spacing w:before="36"/>
        <w:ind w:right="216"/>
        <w:rPr>
          <w:sz w:val="24"/>
          <w:szCs w:val="24"/>
        </w:rPr>
      </w:pPr>
      <w:r>
        <w:rPr>
          <w:spacing w:val="-2"/>
          <w:sz w:val="24"/>
          <w:szCs w:val="24"/>
        </w:rPr>
        <w:t xml:space="preserve">That reunification with </w:t>
      </w:r>
      <w:r w:rsidR="00F4475D">
        <w:rPr>
          <w:spacing w:val="-2"/>
          <w:sz w:val="24"/>
          <w:szCs w:val="24"/>
        </w:rPr>
        <w:t>one or both</w:t>
      </w:r>
      <w:r>
        <w:rPr>
          <w:spacing w:val="-2"/>
          <w:sz w:val="24"/>
          <w:szCs w:val="24"/>
        </w:rPr>
        <w:t xml:space="preserve"> of the juveniles’ parents is not viable due to abuse, neglect or abandonment or a similar basis under state law under 8 U.S.C. § 1101(a)(27)(J)</w:t>
      </w:r>
      <w:r w:rsidR="001E5573">
        <w:rPr>
          <w:spacing w:val="-2"/>
          <w:sz w:val="24"/>
          <w:szCs w:val="24"/>
        </w:rPr>
        <w:t xml:space="preserve"> [amended by TVPRA 2008]</w:t>
      </w:r>
      <w:r w:rsidR="00F93115">
        <w:rPr>
          <w:spacing w:val="-2"/>
          <w:sz w:val="24"/>
          <w:szCs w:val="24"/>
        </w:rPr>
        <w:t>; and</w:t>
      </w:r>
    </w:p>
    <w:p w:rsidR="00770C1C" w:rsidRDefault="00770C1C" w:rsidP="00455EEC">
      <w:pPr>
        <w:pStyle w:val="Style1"/>
        <w:adjustRightInd/>
        <w:spacing w:before="36"/>
        <w:ind w:right="216"/>
        <w:rPr>
          <w:sz w:val="24"/>
          <w:szCs w:val="24"/>
        </w:rPr>
      </w:pPr>
    </w:p>
    <w:p w:rsidR="00770C1C" w:rsidRDefault="00770C1C" w:rsidP="00455EEC">
      <w:pPr>
        <w:pStyle w:val="Style1"/>
        <w:numPr>
          <w:ilvl w:val="0"/>
          <w:numId w:val="1"/>
        </w:numPr>
        <w:adjustRightInd/>
        <w:spacing w:before="36"/>
        <w:ind w:right="216"/>
        <w:rPr>
          <w:sz w:val="24"/>
          <w:szCs w:val="24"/>
        </w:rPr>
      </w:pPr>
      <w:r w:rsidRPr="00E206F9">
        <w:rPr>
          <w:sz w:val="24"/>
          <w:szCs w:val="24"/>
        </w:rPr>
        <w:t xml:space="preserve">It is not in the "best interest" of the juvenile to be returned to her parents' previous </w:t>
      </w:r>
      <w:r w:rsidRPr="00E206F9">
        <w:rPr>
          <w:spacing w:val="-1"/>
          <w:sz w:val="24"/>
          <w:szCs w:val="24"/>
        </w:rPr>
        <w:t xml:space="preserve">country of nationality or country of last habitual residence within the meaning of 8 </w:t>
      </w:r>
      <w:r w:rsidRPr="00E206F9">
        <w:rPr>
          <w:sz w:val="24"/>
          <w:szCs w:val="24"/>
        </w:rPr>
        <w:t>U.S.C.A. § 1101(a)(27)(J)(i</w:t>
      </w:r>
      <w:r w:rsidR="001E5573">
        <w:rPr>
          <w:sz w:val="24"/>
          <w:szCs w:val="24"/>
        </w:rPr>
        <w:t>i</w:t>
      </w:r>
      <w:r w:rsidRPr="00E206F9">
        <w:rPr>
          <w:sz w:val="24"/>
          <w:szCs w:val="24"/>
        </w:rPr>
        <w:t>); 8 C.F.R. § 204.11</w:t>
      </w:r>
      <w:r w:rsidR="001E5573">
        <w:rPr>
          <w:sz w:val="24"/>
          <w:szCs w:val="24"/>
        </w:rPr>
        <w:t xml:space="preserve">(a), </w:t>
      </w:r>
      <w:r w:rsidRPr="00E206F9">
        <w:rPr>
          <w:sz w:val="24"/>
          <w:szCs w:val="24"/>
        </w:rPr>
        <w:t>(</w:t>
      </w:r>
      <w:r w:rsidR="001E5573">
        <w:rPr>
          <w:sz w:val="24"/>
          <w:szCs w:val="24"/>
        </w:rPr>
        <w:t>d</w:t>
      </w:r>
      <w:r w:rsidR="00A126C0">
        <w:rPr>
          <w:sz w:val="24"/>
          <w:szCs w:val="24"/>
        </w:rPr>
        <w:t>)</w:t>
      </w:r>
      <w:r w:rsidR="001E5573">
        <w:rPr>
          <w:sz w:val="24"/>
          <w:szCs w:val="24"/>
        </w:rPr>
        <w:t>(2)(iii) [amended by TVPRA 2008].</w:t>
      </w:r>
    </w:p>
    <w:p w:rsidR="00770C1C" w:rsidRDefault="00770C1C" w:rsidP="00455EEC">
      <w:pPr>
        <w:ind w:firstLine="720"/>
      </w:pPr>
      <w:r w:rsidRPr="00E206F9">
        <w:t xml:space="preserve"> </w:t>
      </w:r>
    </w:p>
    <w:p w:rsidR="0078502E" w:rsidRDefault="00847605" w:rsidP="00455EEC">
      <w:pPr>
        <w:spacing w:line="480" w:lineRule="auto"/>
        <w:ind w:firstLine="720"/>
        <w:rPr>
          <w:sz w:val="24"/>
          <w:szCs w:val="24"/>
        </w:rPr>
      </w:pPr>
      <w:r w:rsidRPr="006135EB">
        <w:rPr>
          <w:sz w:val="24"/>
          <w:szCs w:val="24"/>
        </w:rPr>
        <w:t xml:space="preserve">Factual findings by this Court will </w:t>
      </w:r>
      <w:r w:rsidRPr="00C14147">
        <w:rPr>
          <w:sz w:val="24"/>
          <w:szCs w:val="24"/>
        </w:rPr>
        <w:t xml:space="preserve">not </w:t>
      </w:r>
      <w:r w:rsidRPr="006135EB">
        <w:rPr>
          <w:sz w:val="24"/>
          <w:szCs w:val="24"/>
        </w:rPr>
        <w:t xml:space="preserve">entitle </w:t>
      </w:r>
      <w:r>
        <w:rPr>
          <w:sz w:val="24"/>
          <w:szCs w:val="24"/>
        </w:rPr>
        <w:t>the child to</w:t>
      </w:r>
      <w:r w:rsidRPr="008471D6">
        <w:rPr>
          <w:sz w:val="24"/>
          <w:szCs w:val="24"/>
        </w:rPr>
        <w:t xml:space="preserve"> status in the</w:t>
      </w:r>
      <w:r w:rsidR="00455EEC">
        <w:rPr>
          <w:sz w:val="24"/>
          <w:szCs w:val="24"/>
        </w:rPr>
        <w:t xml:space="preserve"> </w:t>
      </w:r>
      <w:r w:rsidRPr="008471D6">
        <w:rPr>
          <w:sz w:val="24"/>
          <w:szCs w:val="24"/>
        </w:rPr>
        <w:t>United States.</w:t>
      </w:r>
      <w:r w:rsidR="00455EEC">
        <w:rPr>
          <w:sz w:val="24"/>
          <w:szCs w:val="24"/>
        </w:rPr>
        <w:t xml:space="preserve"> </w:t>
      </w:r>
      <w:r w:rsidRPr="008471D6">
        <w:rPr>
          <w:sz w:val="24"/>
          <w:szCs w:val="24"/>
        </w:rPr>
        <w:t xml:space="preserve">Rather, the Court’s findings are </w:t>
      </w:r>
      <w:r>
        <w:rPr>
          <w:sz w:val="24"/>
          <w:szCs w:val="24"/>
        </w:rPr>
        <w:t xml:space="preserve">merely </w:t>
      </w:r>
      <w:r w:rsidRPr="008471D6">
        <w:rPr>
          <w:sz w:val="24"/>
          <w:szCs w:val="24"/>
        </w:rPr>
        <w:t xml:space="preserve">a </w:t>
      </w:r>
      <w:r w:rsidRPr="009366F1">
        <w:rPr>
          <w:sz w:val="24"/>
          <w:szCs w:val="24"/>
        </w:rPr>
        <w:t>prerequisite to</w:t>
      </w:r>
      <w:r w:rsidRPr="008471D6">
        <w:rPr>
          <w:sz w:val="24"/>
          <w:szCs w:val="24"/>
        </w:rPr>
        <w:t xml:space="preserve"> filing an application for immigration relief.</w:t>
      </w:r>
      <w:r w:rsidR="00F93115">
        <w:rPr>
          <w:sz w:val="24"/>
          <w:szCs w:val="24"/>
        </w:rPr>
        <w:t xml:space="preserve"> </w:t>
      </w:r>
      <w:r w:rsidR="00B45929">
        <w:rPr>
          <w:sz w:val="24"/>
          <w:szCs w:val="24"/>
        </w:rPr>
        <w:t>8 C.F.R. §204.11(d</w:t>
      </w:r>
      <w:proofErr w:type="gramStart"/>
      <w:r w:rsidR="00B45929">
        <w:rPr>
          <w:sz w:val="24"/>
          <w:szCs w:val="24"/>
        </w:rPr>
        <w:t>)(</w:t>
      </w:r>
      <w:proofErr w:type="gramEnd"/>
      <w:r w:rsidR="00B45929">
        <w:rPr>
          <w:sz w:val="24"/>
          <w:szCs w:val="24"/>
        </w:rPr>
        <w:t>2).</w:t>
      </w:r>
      <w:r w:rsidR="00455EEC">
        <w:rPr>
          <w:sz w:val="24"/>
          <w:szCs w:val="24"/>
        </w:rPr>
        <w:t xml:space="preserve"> </w:t>
      </w:r>
      <w:r w:rsidRPr="008471D6">
        <w:rPr>
          <w:sz w:val="24"/>
          <w:szCs w:val="24"/>
        </w:rPr>
        <w:t xml:space="preserve">Without the required court order, </w:t>
      </w:r>
      <w:r>
        <w:rPr>
          <w:sz w:val="24"/>
          <w:szCs w:val="24"/>
        </w:rPr>
        <w:t>the child</w:t>
      </w:r>
      <w:r w:rsidRPr="008471D6">
        <w:rPr>
          <w:sz w:val="24"/>
          <w:szCs w:val="24"/>
        </w:rPr>
        <w:t xml:space="preserve"> cannot file the SIJS visa application with USCIS.  USCIS is the ultimate adjudicator of these petition</w:t>
      </w:r>
      <w:r>
        <w:rPr>
          <w:sz w:val="24"/>
          <w:szCs w:val="24"/>
        </w:rPr>
        <w:t xml:space="preserve">s, retaining </w:t>
      </w:r>
      <w:r w:rsidRPr="008471D6">
        <w:rPr>
          <w:sz w:val="24"/>
          <w:szCs w:val="24"/>
        </w:rPr>
        <w:t>discretionary authority</w:t>
      </w:r>
      <w:r>
        <w:rPr>
          <w:sz w:val="24"/>
          <w:szCs w:val="24"/>
        </w:rPr>
        <w:t xml:space="preserve"> to approve or</w:t>
      </w:r>
      <w:r w:rsidRPr="008471D6">
        <w:rPr>
          <w:sz w:val="24"/>
          <w:szCs w:val="24"/>
        </w:rPr>
        <w:t xml:space="preserve"> deny petition</w:t>
      </w:r>
      <w:r>
        <w:rPr>
          <w:sz w:val="24"/>
          <w:szCs w:val="24"/>
        </w:rPr>
        <w:t>s</w:t>
      </w:r>
      <w:r w:rsidRPr="008471D6">
        <w:rPr>
          <w:sz w:val="24"/>
          <w:szCs w:val="24"/>
        </w:rPr>
        <w:t xml:space="preserve"> for an SIJS visa.</w:t>
      </w:r>
      <w:r w:rsidR="00455EEC">
        <w:rPr>
          <w:sz w:val="24"/>
          <w:szCs w:val="24"/>
        </w:rPr>
        <w:t xml:space="preserve"> </w:t>
      </w:r>
      <w:r w:rsidRPr="008471D6">
        <w:rPr>
          <w:sz w:val="24"/>
          <w:szCs w:val="24"/>
        </w:rPr>
        <w:t xml:space="preserve">If USCIS approves </w:t>
      </w:r>
      <w:r>
        <w:rPr>
          <w:sz w:val="24"/>
          <w:szCs w:val="24"/>
        </w:rPr>
        <w:t>an</w:t>
      </w:r>
      <w:r w:rsidRPr="008471D6">
        <w:rPr>
          <w:sz w:val="24"/>
          <w:szCs w:val="24"/>
        </w:rPr>
        <w:t xml:space="preserve"> application, </w:t>
      </w:r>
      <w:r>
        <w:rPr>
          <w:sz w:val="24"/>
          <w:szCs w:val="24"/>
        </w:rPr>
        <w:t>the child</w:t>
      </w:r>
      <w:r w:rsidRPr="008471D6">
        <w:rPr>
          <w:sz w:val="24"/>
          <w:szCs w:val="24"/>
        </w:rPr>
        <w:t xml:space="preserve"> will be eligible to adjust to LPR status.</w:t>
      </w:r>
      <w:r w:rsidR="00455EEC">
        <w:rPr>
          <w:sz w:val="24"/>
          <w:szCs w:val="24"/>
        </w:rPr>
        <w:t xml:space="preserve"> </w:t>
      </w:r>
      <w:r w:rsidRPr="008471D6">
        <w:rPr>
          <w:sz w:val="24"/>
          <w:szCs w:val="24"/>
        </w:rPr>
        <w:t xml:space="preserve">That </w:t>
      </w:r>
      <w:r>
        <w:rPr>
          <w:sz w:val="24"/>
          <w:szCs w:val="24"/>
        </w:rPr>
        <w:t>means that the child will receive his “green card</w:t>
      </w:r>
      <w:r w:rsidRPr="008471D6">
        <w:rPr>
          <w:sz w:val="24"/>
          <w:szCs w:val="24"/>
        </w:rPr>
        <w:t>”</w:t>
      </w:r>
      <w:r>
        <w:rPr>
          <w:sz w:val="24"/>
          <w:szCs w:val="24"/>
        </w:rPr>
        <w:t xml:space="preserve"> and be able </w:t>
      </w:r>
      <w:r>
        <w:rPr>
          <w:sz w:val="24"/>
          <w:szCs w:val="24"/>
        </w:rPr>
        <w:lastRenderedPageBreak/>
        <w:t>to live and work in the U.S.</w:t>
      </w:r>
      <w:r w:rsidR="00455EEC">
        <w:rPr>
          <w:sz w:val="24"/>
          <w:szCs w:val="24"/>
        </w:rPr>
        <w:t xml:space="preserve"> </w:t>
      </w:r>
      <w:r w:rsidR="00C658DE">
        <w:rPr>
          <w:sz w:val="24"/>
          <w:szCs w:val="24"/>
        </w:rPr>
        <w:t>Prior to</w:t>
      </w:r>
      <w:r w:rsidR="00C658DE" w:rsidRPr="008471D6">
        <w:rPr>
          <w:sz w:val="24"/>
          <w:szCs w:val="24"/>
        </w:rPr>
        <w:t xml:space="preserve"> </w:t>
      </w:r>
      <w:r w:rsidRPr="008471D6">
        <w:rPr>
          <w:sz w:val="24"/>
          <w:szCs w:val="24"/>
        </w:rPr>
        <w:t>grant</w:t>
      </w:r>
      <w:r w:rsidR="00C658DE">
        <w:rPr>
          <w:sz w:val="24"/>
          <w:szCs w:val="24"/>
        </w:rPr>
        <w:t>ing</w:t>
      </w:r>
      <w:r w:rsidRPr="008471D6">
        <w:rPr>
          <w:sz w:val="24"/>
          <w:szCs w:val="24"/>
        </w:rPr>
        <w:t xml:space="preserve"> LPR status, an immigration court</w:t>
      </w:r>
      <w:r w:rsidR="00C658DE">
        <w:rPr>
          <w:sz w:val="24"/>
          <w:szCs w:val="24"/>
        </w:rPr>
        <w:t xml:space="preserve"> or USCIS</w:t>
      </w:r>
      <w:r w:rsidRPr="008471D6">
        <w:rPr>
          <w:sz w:val="24"/>
          <w:szCs w:val="24"/>
        </w:rPr>
        <w:t xml:space="preserve"> will adjudicate </w:t>
      </w:r>
      <w:r>
        <w:rPr>
          <w:sz w:val="24"/>
          <w:szCs w:val="24"/>
        </w:rPr>
        <w:t>the child’s</w:t>
      </w:r>
      <w:r w:rsidRPr="008471D6">
        <w:rPr>
          <w:sz w:val="24"/>
          <w:szCs w:val="24"/>
        </w:rPr>
        <w:t xml:space="preserve"> admissibility, </w:t>
      </w:r>
      <w:r>
        <w:rPr>
          <w:sz w:val="24"/>
          <w:szCs w:val="24"/>
        </w:rPr>
        <w:t>looking</w:t>
      </w:r>
      <w:r w:rsidRPr="008471D6">
        <w:rPr>
          <w:sz w:val="24"/>
          <w:szCs w:val="24"/>
        </w:rPr>
        <w:t xml:space="preserve"> at his background </w:t>
      </w:r>
      <w:r>
        <w:rPr>
          <w:sz w:val="24"/>
          <w:szCs w:val="24"/>
        </w:rPr>
        <w:t xml:space="preserve">to </w:t>
      </w:r>
      <w:r w:rsidRPr="008471D6">
        <w:rPr>
          <w:sz w:val="24"/>
          <w:szCs w:val="24"/>
        </w:rPr>
        <w:t>ensure he is in no way barred from immigrati</w:t>
      </w:r>
      <w:r>
        <w:rPr>
          <w:sz w:val="24"/>
          <w:szCs w:val="24"/>
        </w:rPr>
        <w:t xml:space="preserve">ng lawfully. </w:t>
      </w:r>
    </w:p>
    <w:p w:rsidR="0078502E" w:rsidRDefault="00FA5F14" w:rsidP="00F64CBA">
      <w:pPr>
        <w:pStyle w:val="Style1"/>
        <w:adjustRightInd/>
        <w:spacing w:before="252" w:line="480" w:lineRule="auto"/>
        <w:rPr>
          <w:rStyle w:val="CharacterStyle1"/>
        </w:rPr>
      </w:pPr>
      <w:r>
        <w:rPr>
          <w:sz w:val="24"/>
          <w:szCs w:val="24"/>
        </w:rPr>
        <w:tab/>
      </w:r>
      <w:r w:rsidR="00FE19D8" w:rsidRPr="00E206F9">
        <w:rPr>
          <w:sz w:val="24"/>
          <w:szCs w:val="24"/>
        </w:rPr>
        <w:t>This Supplemental Memorandum of Points and Authorities</w:t>
      </w:r>
      <w:r w:rsidR="00FE19D8">
        <w:rPr>
          <w:sz w:val="24"/>
          <w:szCs w:val="24"/>
        </w:rPr>
        <w:t xml:space="preserve"> outlines the eligibility criteria and</w:t>
      </w:r>
      <w:r w:rsidR="00FE19D8" w:rsidRPr="00E206F9">
        <w:rPr>
          <w:sz w:val="24"/>
          <w:szCs w:val="24"/>
        </w:rPr>
        <w:t xml:space="preserve"> is submitted in support of </w:t>
      </w:r>
      <w:r w:rsidR="00FE19D8">
        <w:rPr>
          <w:bCs/>
          <w:spacing w:val="-2"/>
          <w:sz w:val="24"/>
          <w:szCs w:val="24"/>
        </w:rPr>
        <w:t>XXXXX (“XX”)’s</w:t>
      </w:r>
      <w:r w:rsidR="00FE19D8" w:rsidRPr="00E206F9">
        <w:rPr>
          <w:spacing w:val="-2"/>
          <w:sz w:val="24"/>
          <w:szCs w:val="24"/>
        </w:rPr>
        <w:t xml:space="preserve"> request for an order making the necessary factual findings to enable </w:t>
      </w:r>
      <w:r w:rsidR="00FE19D8">
        <w:rPr>
          <w:spacing w:val="-2"/>
          <w:sz w:val="24"/>
          <w:szCs w:val="24"/>
        </w:rPr>
        <w:t>him</w:t>
      </w:r>
      <w:r w:rsidR="00320290">
        <w:rPr>
          <w:spacing w:val="-2"/>
          <w:sz w:val="24"/>
          <w:szCs w:val="24"/>
        </w:rPr>
        <w:t>/her</w:t>
      </w:r>
      <w:r w:rsidR="00FE19D8" w:rsidRPr="00E206F9">
        <w:rPr>
          <w:spacing w:val="-2"/>
          <w:sz w:val="24"/>
          <w:szCs w:val="24"/>
        </w:rPr>
        <w:t xml:space="preserve">, as a minor, to petition the </w:t>
      </w:r>
      <w:r>
        <w:rPr>
          <w:spacing w:val="-2"/>
          <w:sz w:val="24"/>
          <w:szCs w:val="24"/>
        </w:rPr>
        <w:t xml:space="preserve">USCIS </w:t>
      </w:r>
      <w:r w:rsidR="00FE19D8" w:rsidRPr="00E206F9">
        <w:rPr>
          <w:sz w:val="24"/>
          <w:szCs w:val="24"/>
        </w:rPr>
        <w:t xml:space="preserve">for </w:t>
      </w:r>
      <w:r>
        <w:rPr>
          <w:sz w:val="24"/>
          <w:szCs w:val="24"/>
        </w:rPr>
        <w:t>SIJ status</w:t>
      </w:r>
      <w:r w:rsidR="00FE19D8" w:rsidRPr="00E206F9">
        <w:rPr>
          <w:sz w:val="24"/>
          <w:szCs w:val="24"/>
        </w:rPr>
        <w:t xml:space="preserve"> pursuant to </w:t>
      </w:r>
      <w:r w:rsidR="00FE19D8" w:rsidRPr="00E206F9">
        <w:rPr>
          <w:spacing w:val="-1"/>
          <w:sz w:val="24"/>
          <w:szCs w:val="24"/>
        </w:rPr>
        <w:t xml:space="preserve">Section 101(a)(27)(J) of the </w:t>
      </w:r>
      <w:r>
        <w:rPr>
          <w:spacing w:val="-1"/>
          <w:sz w:val="24"/>
          <w:szCs w:val="24"/>
        </w:rPr>
        <w:t xml:space="preserve">INA </w:t>
      </w:r>
      <w:r w:rsidR="00FE19D8" w:rsidRPr="009A38C8">
        <w:rPr>
          <w:sz w:val="24"/>
          <w:szCs w:val="24"/>
        </w:rPr>
        <w:t>as amended by</w:t>
      </w:r>
      <w:r w:rsidR="00FE19D8" w:rsidRPr="00E206F9">
        <w:rPr>
          <w:sz w:val="24"/>
          <w:szCs w:val="24"/>
        </w:rPr>
        <w:t xml:space="preserve"> the TVPR</w:t>
      </w:r>
      <w:r w:rsidR="00493906">
        <w:rPr>
          <w:sz w:val="24"/>
          <w:szCs w:val="24"/>
        </w:rPr>
        <w:t>A</w:t>
      </w:r>
      <w:r w:rsidR="00F93115">
        <w:rPr>
          <w:sz w:val="24"/>
          <w:szCs w:val="24"/>
        </w:rPr>
        <w:t xml:space="preserve">. </w:t>
      </w:r>
      <w:r w:rsidRPr="009A38C8">
        <w:rPr>
          <w:sz w:val="24"/>
          <w:szCs w:val="24"/>
        </w:rPr>
        <w:t xml:space="preserve">We respectfully request, on behalf of the minor child, that this court issue an order making the necessary factual findings </w:t>
      </w:r>
      <w:r w:rsidR="00847605">
        <w:rPr>
          <w:sz w:val="24"/>
          <w:szCs w:val="24"/>
        </w:rPr>
        <w:t>because</w:t>
      </w:r>
      <w:r w:rsidRPr="009A38C8">
        <w:rPr>
          <w:sz w:val="24"/>
          <w:szCs w:val="24"/>
        </w:rPr>
        <w:t xml:space="preserve"> </w:t>
      </w:r>
      <w:r w:rsidR="0097568A" w:rsidRPr="0097568A">
        <w:rPr>
          <w:i/>
          <w:sz w:val="24"/>
          <w:szCs w:val="24"/>
        </w:rPr>
        <w:t xml:space="preserve">[Give brief summary of child’s eligibility for SIJS, </w:t>
      </w:r>
      <w:proofErr w:type="spellStart"/>
      <w:r w:rsidR="0097568A" w:rsidRPr="0097568A">
        <w:rPr>
          <w:i/>
          <w:sz w:val="24"/>
          <w:szCs w:val="24"/>
        </w:rPr>
        <w:t>i.e</w:t>
      </w:r>
      <w:proofErr w:type="spellEnd"/>
      <w:r w:rsidR="0097568A" w:rsidRPr="0097568A">
        <w:rPr>
          <w:i/>
          <w:sz w:val="24"/>
          <w:szCs w:val="24"/>
        </w:rPr>
        <w:t xml:space="preserve"> the child’s father was both physically and verbally abusive to the child, forcing the child out of the home.  The child’s mother is unable and unwilling to leave the child’s father and therefore has been neglectful towards him.  Because the child’s parents have forced him out of the home and have failed to provide for him, reunification with his parents is not viable.  As there is no responsible adult to provide for his care in his home country, it does not appear to be in his best interests to return to Honduras.</w:t>
      </w:r>
      <w:r w:rsidR="00C77180">
        <w:rPr>
          <w:i/>
          <w:sz w:val="24"/>
          <w:szCs w:val="24"/>
        </w:rPr>
        <w:t>]</w:t>
      </w:r>
      <w:r w:rsidR="00455EEC">
        <w:rPr>
          <w:sz w:val="24"/>
          <w:szCs w:val="24"/>
        </w:rPr>
        <w:t xml:space="preserve"> </w:t>
      </w:r>
      <w:r w:rsidRPr="009A38C8">
        <w:rPr>
          <w:sz w:val="24"/>
          <w:szCs w:val="24"/>
        </w:rPr>
        <w:t>He is therefore eligible to seek Special Immigra</w:t>
      </w:r>
      <w:r w:rsidR="00296A92">
        <w:rPr>
          <w:sz w:val="24"/>
          <w:szCs w:val="24"/>
        </w:rPr>
        <w:t>nt Juvenile Status before USCIS</w:t>
      </w:r>
      <w:r w:rsidR="000936D0">
        <w:rPr>
          <w:sz w:val="24"/>
          <w:szCs w:val="24"/>
        </w:rPr>
        <w:t>.</w:t>
      </w:r>
      <w:r w:rsidR="00EA4B10">
        <w:rPr>
          <w:rStyle w:val="CharacterStyle1"/>
        </w:rPr>
        <w:t xml:space="preserve"> </w:t>
      </w:r>
      <w:r w:rsidR="006D18A4">
        <w:rPr>
          <w:rStyle w:val="CharacterStyle1"/>
          <w:spacing w:val="-1"/>
        </w:rPr>
        <w:t>In addition</w:t>
      </w:r>
      <w:r w:rsidR="00D0735E" w:rsidRPr="00E206F9">
        <w:rPr>
          <w:rStyle w:val="CharacterStyle1"/>
          <w:spacing w:val="-1"/>
        </w:rPr>
        <w:t xml:space="preserve">, as defined by both the federal statutes and regulations, and by </w:t>
      </w:r>
      <w:r w:rsidR="00D0735E" w:rsidRPr="00E206F9">
        <w:rPr>
          <w:rStyle w:val="CharacterStyle1"/>
        </w:rPr>
        <w:t>Maryland statute, this Court is empowered to issue the requested findings</w:t>
      </w:r>
      <w:r w:rsidR="00D83B5D">
        <w:rPr>
          <w:rStyle w:val="CharacterStyle1"/>
        </w:rPr>
        <w:t>.</w:t>
      </w:r>
    </w:p>
    <w:p w:rsidR="0078502E" w:rsidRDefault="004D1D65" w:rsidP="00F64CBA">
      <w:pPr>
        <w:pStyle w:val="Style1"/>
        <w:adjustRightInd/>
        <w:spacing w:before="36" w:line="480" w:lineRule="auto"/>
        <w:ind w:right="72"/>
        <w:rPr>
          <w:sz w:val="24"/>
          <w:szCs w:val="24"/>
        </w:rPr>
      </w:pPr>
      <w:r w:rsidRPr="00E206F9">
        <w:rPr>
          <w:spacing w:val="-1"/>
          <w:sz w:val="24"/>
          <w:szCs w:val="24"/>
        </w:rPr>
        <w:tab/>
      </w:r>
    </w:p>
    <w:p w:rsidR="00C26B01" w:rsidRDefault="00DE3E95">
      <w:pPr>
        <w:pStyle w:val="Style1"/>
        <w:tabs>
          <w:tab w:val="left" w:pos="1545"/>
        </w:tabs>
        <w:adjustRightInd/>
        <w:spacing w:line="480" w:lineRule="auto"/>
        <w:jc w:val="center"/>
        <w:rPr>
          <w:b/>
          <w:bCs/>
          <w:spacing w:val="-2"/>
          <w:sz w:val="24"/>
          <w:szCs w:val="24"/>
          <w:u w:val="single"/>
        </w:rPr>
      </w:pPr>
      <w:r>
        <w:rPr>
          <w:b/>
          <w:bCs/>
          <w:spacing w:val="-2"/>
          <w:sz w:val="24"/>
          <w:szCs w:val="24"/>
          <w:u w:val="single"/>
        </w:rPr>
        <w:t>STATEMENT OF FACTS</w:t>
      </w:r>
    </w:p>
    <w:p w:rsidR="00C26B01" w:rsidRDefault="00C26B01">
      <w:pPr>
        <w:pStyle w:val="Style1"/>
        <w:tabs>
          <w:tab w:val="left" w:pos="1545"/>
        </w:tabs>
        <w:adjustRightInd/>
        <w:spacing w:line="480" w:lineRule="auto"/>
        <w:ind w:left="648"/>
        <w:rPr>
          <w:bCs/>
          <w:i/>
          <w:spacing w:val="-2"/>
          <w:sz w:val="24"/>
          <w:szCs w:val="24"/>
        </w:rPr>
      </w:pPr>
    </w:p>
    <w:p w:rsidR="00F64CBA" w:rsidRDefault="00994B40" w:rsidP="00F64CBA">
      <w:pPr>
        <w:pStyle w:val="Style1"/>
        <w:tabs>
          <w:tab w:val="left" w:pos="1545"/>
        </w:tabs>
        <w:adjustRightInd/>
        <w:spacing w:line="480" w:lineRule="auto"/>
        <w:ind w:left="648"/>
        <w:rPr>
          <w:bCs/>
          <w:i/>
          <w:spacing w:val="-2"/>
          <w:sz w:val="24"/>
          <w:szCs w:val="24"/>
          <w:u w:val="single"/>
        </w:rPr>
      </w:pPr>
      <w:r>
        <w:rPr>
          <w:bCs/>
          <w:i/>
          <w:spacing w:val="-2"/>
          <w:sz w:val="24"/>
          <w:szCs w:val="24"/>
        </w:rPr>
        <w:t>R</w:t>
      </w:r>
      <w:r w:rsidR="00F947EB">
        <w:rPr>
          <w:bCs/>
          <w:i/>
          <w:spacing w:val="-2"/>
          <w:sz w:val="24"/>
          <w:szCs w:val="24"/>
        </w:rPr>
        <w:t>elevant background of the case and the abuse</w:t>
      </w:r>
      <w:r w:rsidR="00B45929">
        <w:rPr>
          <w:bCs/>
          <w:i/>
          <w:spacing w:val="-2"/>
          <w:sz w:val="24"/>
          <w:szCs w:val="24"/>
        </w:rPr>
        <w:t>, neglect or abandonment</w:t>
      </w:r>
      <w:r>
        <w:rPr>
          <w:bCs/>
          <w:i/>
          <w:spacing w:val="-2"/>
          <w:sz w:val="24"/>
          <w:szCs w:val="24"/>
        </w:rPr>
        <w:t xml:space="preserve"> </w:t>
      </w:r>
      <w:r w:rsidR="00B45929">
        <w:rPr>
          <w:bCs/>
          <w:i/>
          <w:spacing w:val="-2"/>
          <w:sz w:val="24"/>
          <w:szCs w:val="24"/>
        </w:rPr>
        <w:t>suffered</w:t>
      </w:r>
      <w:r w:rsidR="00F947EB">
        <w:rPr>
          <w:bCs/>
          <w:i/>
          <w:spacing w:val="-2"/>
          <w:sz w:val="24"/>
          <w:szCs w:val="24"/>
        </w:rPr>
        <w:t>.</w:t>
      </w:r>
      <w:r w:rsidR="0083603B">
        <w:rPr>
          <w:bCs/>
          <w:i/>
          <w:spacing w:val="-2"/>
          <w:sz w:val="24"/>
          <w:szCs w:val="24"/>
        </w:rPr>
        <w:t xml:space="preserve">  Cite to affidavit prepared by child.  </w:t>
      </w:r>
    </w:p>
    <w:p w:rsidR="00C26B01" w:rsidRDefault="00913551" w:rsidP="0083603B">
      <w:pPr>
        <w:pStyle w:val="Style1"/>
        <w:numPr>
          <w:ilvl w:val="0"/>
          <w:numId w:val="10"/>
        </w:numPr>
        <w:tabs>
          <w:tab w:val="left" w:pos="1545"/>
        </w:tabs>
        <w:adjustRightInd/>
        <w:spacing w:line="360" w:lineRule="auto"/>
        <w:rPr>
          <w:b/>
          <w:kern w:val="1"/>
          <w:sz w:val="24"/>
          <w:szCs w:val="32"/>
          <w:u w:val="single"/>
        </w:rPr>
      </w:pPr>
      <w:r w:rsidRPr="00455EEC">
        <w:rPr>
          <w:b/>
          <w:kern w:val="1"/>
          <w:sz w:val="24"/>
          <w:szCs w:val="32"/>
          <w:u w:val="single"/>
        </w:rPr>
        <w:lastRenderedPageBreak/>
        <w:t>XX IS UNDER THE AGE OF 21 AND IS UNMARRIED</w:t>
      </w:r>
    </w:p>
    <w:p w:rsidR="00C26B01" w:rsidRDefault="00C26B01">
      <w:pPr>
        <w:pStyle w:val="Style1"/>
        <w:tabs>
          <w:tab w:val="left" w:pos="1545"/>
        </w:tabs>
        <w:adjustRightInd/>
        <w:spacing w:line="360" w:lineRule="auto"/>
        <w:rPr>
          <w:i/>
          <w:kern w:val="1"/>
          <w:sz w:val="24"/>
          <w:szCs w:val="32"/>
        </w:rPr>
      </w:pPr>
    </w:p>
    <w:p w:rsidR="00913551" w:rsidRPr="00913551" w:rsidRDefault="00913551" w:rsidP="00F64CBA">
      <w:pPr>
        <w:pStyle w:val="Style1"/>
        <w:tabs>
          <w:tab w:val="left" w:pos="1545"/>
        </w:tabs>
        <w:adjustRightInd/>
        <w:spacing w:line="480" w:lineRule="auto"/>
        <w:rPr>
          <w:i/>
          <w:iCs/>
          <w:kern w:val="1"/>
          <w:sz w:val="24"/>
          <w:szCs w:val="32"/>
        </w:rPr>
      </w:pPr>
      <w:r w:rsidRPr="00BC0B25">
        <w:rPr>
          <w:iCs/>
          <w:kern w:val="1"/>
          <w:sz w:val="24"/>
          <w:szCs w:val="32"/>
        </w:rPr>
        <w:tab/>
      </w:r>
      <w:r w:rsidR="00BC0B25" w:rsidRPr="00BC0B25">
        <w:rPr>
          <w:iCs/>
          <w:kern w:val="1"/>
          <w:sz w:val="24"/>
          <w:szCs w:val="32"/>
        </w:rPr>
        <w:t>For immigratio</w:t>
      </w:r>
      <w:r w:rsidR="00225C33">
        <w:rPr>
          <w:iCs/>
          <w:kern w:val="1"/>
          <w:sz w:val="24"/>
          <w:szCs w:val="32"/>
        </w:rPr>
        <w:t xml:space="preserve">n purposes, </w:t>
      </w:r>
      <w:r w:rsidR="00BC0B25" w:rsidRPr="00BC0B25">
        <w:rPr>
          <w:iCs/>
          <w:kern w:val="1"/>
          <w:sz w:val="24"/>
          <w:szCs w:val="32"/>
        </w:rPr>
        <w:t xml:space="preserve">a “child” </w:t>
      </w:r>
      <w:r w:rsidR="00F64CBA">
        <w:rPr>
          <w:iCs/>
          <w:kern w:val="1"/>
          <w:sz w:val="24"/>
          <w:szCs w:val="32"/>
        </w:rPr>
        <w:t xml:space="preserve">is defined </w:t>
      </w:r>
      <w:r w:rsidR="00225C33">
        <w:rPr>
          <w:iCs/>
          <w:kern w:val="1"/>
          <w:sz w:val="24"/>
          <w:szCs w:val="32"/>
        </w:rPr>
        <w:t>as someone</w:t>
      </w:r>
      <w:r w:rsidR="005701E1">
        <w:rPr>
          <w:iCs/>
          <w:kern w:val="1"/>
          <w:sz w:val="24"/>
          <w:szCs w:val="32"/>
        </w:rPr>
        <w:t xml:space="preserve"> who is</w:t>
      </w:r>
      <w:r w:rsidR="00BC0B25" w:rsidRPr="00BC0B25">
        <w:rPr>
          <w:iCs/>
          <w:kern w:val="1"/>
          <w:sz w:val="24"/>
          <w:szCs w:val="32"/>
        </w:rPr>
        <w:t xml:space="preserve"> unmarried and under the age of 21.</w:t>
      </w:r>
      <w:r w:rsidRPr="00BC0B25">
        <w:rPr>
          <w:iCs/>
          <w:kern w:val="1"/>
          <w:sz w:val="24"/>
          <w:szCs w:val="32"/>
        </w:rPr>
        <w:t> </w:t>
      </w:r>
      <w:r w:rsidR="00F64CBA">
        <w:rPr>
          <w:iCs/>
          <w:kern w:val="1"/>
          <w:sz w:val="24"/>
          <w:szCs w:val="32"/>
        </w:rPr>
        <w:t xml:space="preserve">8 U.S.C.A. </w:t>
      </w:r>
      <w:r w:rsidR="00F64CBA" w:rsidRPr="00E206F9">
        <w:rPr>
          <w:spacing w:val="-2"/>
          <w:sz w:val="24"/>
          <w:szCs w:val="24"/>
        </w:rPr>
        <w:t>§</w:t>
      </w:r>
      <w:r w:rsidR="00F64CBA">
        <w:rPr>
          <w:iCs/>
          <w:kern w:val="1"/>
          <w:sz w:val="24"/>
          <w:szCs w:val="32"/>
        </w:rPr>
        <w:t>1101(b</w:t>
      </w:r>
      <w:proofErr w:type="gramStart"/>
      <w:r w:rsidR="00F64CBA">
        <w:rPr>
          <w:iCs/>
          <w:kern w:val="1"/>
          <w:sz w:val="24"/>
          <w:szCs w:val="32"/>
        </w:rPr>
        <w:t>)(</w:t>
      </w:r>
      <w:proofErr w:type="gramEnd"/>
      <w:r w:rsidR="00F64CBA">
        <w:rPr>
          <w:iCs/>
          <w:kern w:val="1"/>
          <w:sz w:val="24"/>
          <w:szCs w:val="32"/>
        </w:rPr>
        <w:t>1).</w:t>
      </w:r>
      <w:r w:rsidRPr="00BC0B25">
        <w:rPr>
          <w:iCs/>
          <w:kern w:val="1"/>
          <w:sz w:val="24"/>
          <w:szCs w:val="32"/>
        </w:rPr>
        <w:t xml:space="preserve"> </w:t>
      </w:r>
      <w:r w:rsidR="00225C33">
        <w:rPr>
          <w:iCs/>
          <w:kern w:val="1"/>
          <w:sz w:val="24"/>
          <w:szCs w:val="32"/>
        </w:rPr>
        <w:t xml:space="preserve">XX </w:t>
      </w:r>
      <w:r w:rsidR="00BC0B25" w:rsidRPr="00BC0B25">
        <w:rPr>
          <w:iCs/>
          <w:kern w:val="1"/>
          <w:sz w:val="24"/>
          <w:szCs w:val="32"/>
        </w:rPr>
        <w:t>fulfills these requirements; his/her accompanying birth certificate states that he/she was born on DATE, making him/her X years old.</w:t>
      </w:r>
      <w:r w:rsidR="00F64CBA">
        <w:rPr>
          <w:iCs/>
          <w:kern w:val="1"/>
          <w:sz w:val="24"/>
          <w:szCs w:val="32"/>
        </w:rPr>
        <w:t xml:space="preserve"> (</w:t>
      </w:r>
      <w:r w:rsidR="00C658DE">
        <w:rPr>
          <w:iCs/>
          <w:kern w:val="1"/>
          <w:sz w:val="24"/>
          <w:szCs w:val="32"/>
        </w:rPr>
        <w:t>S</w:t>
      </w:r>
      <w:r w:rsidR="005701E1">
        <w:rPr>
          <w:iCs/>
          <w:kern w:val="1"/>
          <w:sz w:val="24"/>
          <w:szCs w:val="32"/>
        </w:rPr>
        <w:t xml:space="preserve">ee birth certificate) In addition, in </w:t>
      </w:r>
      <w:r w:rsidR="00225C33">
        <w:rPr>
          <w:iCs/>
          <w:kern w:val="1"/>
          <w:sz w:val="24"/>
          <w:szCs w:val="32"/>
        </w:rPr>
        <w:t>XX</w:t>
      </w:r>
      <w:r w:rsidR="005701E1">
        <w:rPr>
          <w:iCs/>
          <w:kern w:val="1"/>
          <w:sz w:val="24"/>
          <w:szCs w:val="32"/>
        </w:rPr>
        <w:t>’S accompanying affidavit she/he affirms that she/he is single and unmarried.</w:t>
      </w:r>
      <w:r w:rsidR="00F64CBA">
        <w:rPr>
          <w:iCs/>
          <w:kern w:val="1"/>
          <w:sz w:val="24"/>
          <w:szCs w:val="32"/>
        </w:rPr>
        <w:t xml:space="preserve"> (</w:t>
      </w:r>
      <w:r w:rsidR="00C658DE">
        <w:rPr>
          <w:iCs/>
          <w:kern w:val="1"/>
          <w:sz w:val="24"/>
          <w:szCs w:val="32"/>
        </w:rPr>
        <w:t>S</w:t>
      </w:r>
      <w:r w:rsidR="00455EEC">
        <w:rPr>
          <w:iCs/>
          <w:kern w:val="1"/>
          <w:sz w:val="24"/>
          <w:szCs w:val="32"/>
        </w:rPr>
        <w:t>ee a</w:t>
      </w:r>
      <w:r w:rsidR="005701E1">
        <w:rPr>
          <w:iCs/>
          <w:kern w:val="1"/>
          <w:sz w:val="24"/>
          <w:szCs w:val="32"/>
        </w:rPr>
        <w:t>ffidavit).</w:t>
      </w:r>
    </w:p>
    <w:p w:rsidR="00C26B01" w:rsidRDefault="00C26B01">
      <w:pPr>
        <w:pStyle w:val="Style1"/>
        <w:tabs>
          <w:tab w:val="left" w:pos="1545"/>
        </w:tabs>
        <w:adjustRightInd/>
        <w:spacing w:line="480" w:lineRule="auto"/>
        <w:rPr>
          <w:b/>
          <w:bCs/>
          <w:sz w:val="24"/>
          <w:szCs w:val="24"/>
          <w:u w:val="single"/>
        </w:rPr>
      </w:pPr>
    </w:p>
    <w:p w:rsidR="00C26B01" w:rsidRPr="00F27572" w:rsidRDefault="00371690" w:rsidP="0083603B">
      <w:pPr>
        <w:pStyle w:val="Style1"/>
        <w:numPr>
          <w:ilvl w:val="0"/>
          <w:numId w:val="10"/>
        </w:numPr>
        <w:tabs>
          <w:tab w:val="left" w:pos="1545"/>
        </w:tabs>
        <w:adjustRightInd/>
        <w:spacing w:line="480" w:lineRule="auto"/>
        <w:rPr>
          <w:b/>
          <w:bCs/>
          <w:sz w:val="24"/>
          <w:szCs w:val="24"/>
          <w:u w:val="single"/>
        </w:rPr>
      </w:pPr>
      <w:r w:rsidRPr="00F27572">
        <w:rPr>
          <w:b/>
          <w:bCs/>
          <w:sz w:val="24"/>
          <w:szCs w:val="24"/>
          <w:u w:val="single"/>
        </w:rPr>
        <w:t xml:space="preserve">XX </w:t>
      </w:r>
      <w:r w:rsidR="0083603B" w:rsidRPr="00F27572">
        <w:rPr>
          <w:b/>
          <w:bCs/>
          <w:sz w:val="24"/>
          <w:szCs w:val="24"/>
          <w:u w:val="single"/>
        </w:rPr>
        <w:t xml:space="preserve">IS DEPENDENT UPON THE COURT OR </w:t>
      </w:r>
      <w:r w:rsidRPr="00F27572">
        <w:rPr>
          <w:b/>
          <w:bCs/>
          <w:sz w:val="24"/>
          <w:szCs w:val="24"/>
          <w:u w:val="single"/>
        </w:rPr>
        <w:t xml:space="preserve">HAS BEEN PLACED IN THE CARE </w:t>
      </w:r>
      <w:r w:rsidR="0083603B" w:rsidRPr="00F27572">
        <w:rPr>
          <w:b/>
          <w:bCs/>
          <w:sz w:val="24"/>
          <w:szCs w:val="24"/>
          <w:u w:val="single"/>
        </w:rPr>
        <w:t xml:space="preserve">OR CUSTODY </w:t>
      </w:r>
      <w:r w:rsidRPr="00F27572">
        <w:rPr>
          <w:b/>
          <w:bCs/>
          <w:sz w:val="24"/>
          <w:szCs w:val="24"/>
          <w:u w:val="single"/>
        </w:rPr>
        <w:t>OF AN AGENCY OR AN INDIVIDUAL APPOINTED BY THE COURT THROUGH THESE GUARDIANSHIP PROCEEDINGS [Alternatively Custody]</w:t>
      </w:r>
    </w:p>
    <w:p w:rsidR="00371690" w:rsidRDefault="00371690" w:rsidP="00455EEC">
      <w:pPr>
        <w:pStyle w:val="Style1"/>
        <w:tabs>
          <w:tab w:val="left" w:pos="1545"/>
        </w:tabs>
        <w:adjustRightInd/>
        <w:spacing w:line="276" w:lineRule="auto"/>
        <w:rPr>
          <w:sz w:val="24"/>
          <w:szCs w:val="24"/>
        </w:rPr>
      </w:pPr>
    </w:p>
    <w:p w:rsidR="00D4653D" w:rsidRPr="008F40F4" w:rsidRDefault="00D4653D" w:rsidP="00D4653D">
      <w:pPr>
        <w:spacing w:line="480" w:lineRule="auto"/>
        <w:ind w:firstLine="720"/>
        <w:rPr>
          <w:rFonts w:ascii="Times" w:hAnsi="Times"/>
          <w:sz w:val="25"/>
          <w:szCs w:val="25"/>
        </w:rPr>
      </w:pPr>
      <w:r w:rsidRPr="00DB7D61">
        <w:rPr>
          <w:rFonts w:ascii="Times" w:hAnsi="Times"/>
          <w:sz w:val="25"/>
          <w:szCs w:val="25"/>
        </w:rPr>
        <w:t>When a juvenile court accepts jurisdiction to decide the care and custody of a child,</w:t>
      </w:r>
      <w:r>
        <w:rPr>
          <w:rFonts w:ascii="Times" w:hAnsi="Times"/>
          <w:sz w:val="25"/>
          <w:szCs w:val="25"/>
        </w:rPr>
        <w:t xml:space="preserve"> </w:t>
      </w:r>
      <w:r w:rsidRPr="00DB7D61">
        <w:rPr>
          <w:rFonts w:ascii="Times" w:hAnsi="Times"/>
          <w:sz w:val="25"/>
          <w:szCs w:val="25"/>
        </w:rPr>
        <w:t xml:space="preserve">the child is </w:t>
      </w:r>
      <w:r>
        <w:rPr>
          <w:rFonts w:ascii="Times" w:hAnsi="Times"/>
          <w:sz w:val="25"/>
          <w:szCs w:val="25"/>
        </w:rPr>
        <w:t>“</w:t>
      </w:r>
      <w:r w:rsidRPr="00DB7D61">
        <w:rPr>
          <w:rFonts w:ascii="Times" w:hAnsi="Times"/>
          <w:sz w:val="25"/>
          <w:szCs w:val="25"/>
        </w:rPr>
        <w:t>dependent</w:t>
      </w:r>
      <w:r>
        <w:rPr>
          <w:rFonts w:ascii="Times" w:hAnsi="Times"/>
          <w:sz w:val="25"/>
          <w:szCs w:val="25"/>
        </w:rPr>
        <w:t>”</w:t>
      </w:r>
      <w:r w:rsidRPr="00DB7D61">
        <w:rPr>
          <w:rFonts w:ascii="Times" w:hAnsi="Times"/>
          <w:sz w:val="25"/>
          <w:szCs w:val="25"/>
        </w:rPr>
        <w:t xml:space="preserve"> on the court for im</w:t>
      </w:r>
      <w:r>
        <w:rPr>
          <w:rFonts w:ascii="Times" w:hAnsi="Times"/>
          <w:sz w:val="25"/>
          <w:szCs w:val="25"/>
        </w:rPr>
        <w:t>migration purposes. The federal regulations recite</w:t>
      </w:r>
      <w:r w:rsidRPr="00DB7D61">
        <w:rPr>
          <w:rFonts w:ascii="Times" w:hAnsi="Times"/>
          <w:sz w:val="25"/>
          <w:szCs w:val="25"/>
        </w:rPr>
        <w:t xml:space="preserve"> that a</w:t>
      </w:r>
      <w:r>
        <w:rPr>
          <w:rFonts w:ascii="Times" w:hAnsi="Times"/>
          <w:sz w:val="25"/>
          <w:szCs w:val="25"/>
        </w:rPr>
        <w:t xml:space="preserve"> </w:t>
      </w:r>
      <w:r w:rsidRPr="00DB7D61">
        <w:rPr>
          <w:rFonts w:ascii="Times" w:hAnsi="Times"/>
          <w:sz w:val="25"/>
          <w:szCs w:val="25"/>
        </w:rPr>
        <w:t>juvenile is dependent upon the court if she</w:t>
      </w:r>
      <w:r>
        <w:rPr>
          <w:rFonts w:ascii="Times" w:hAnsi="Times"/>
          <w:sz w:val="25"/>
          <w:szCs w:val="25"/>
        </w:rPr>
        <w:t>/he</w:t>
      </w:r>
      <w:r w:rsidRPr="00DB7D61">
        <w:rPr>
          <w:rFonts w:ascii="Times" w:hAnsi="Times"/>
          <w:sz w:val="25"/>
          <w:szCs w:val="25"/>
        </w:rPr>
        <w:t xml:space="preserve"> “has been the subject of judicial proceedings or</w:t>
      </w:r>
      <w:r>
        <w:rPr>
          <w:rFonts w:ascii="Times" w:hAnsi="Times"/>
          <w:sz w:val="25"/>
          <w:szCs w:val="25"/>
        </w:rPr>
        <w:t xml:space="preserve"> </w:t>
      </w:r>
      <w:r w:rsidRPr="00DB7D61">
        <w:rPr>
          <w:rFonts w:ascii="Times" w:hAnsi="Times"/>
          <w:sz w:val="25"/>
          <w:szCs w:val="25"/>
        </w:rPr>
        <w:t>administrative proceedings authorized or recognized by the juvenile court.”</w:t>
      </w:r>
      <w:r w:rsidRPr="00DB7D61">
        <w:t xml:space="preserve"> </w:t>
      </w:r>
      <w:r w:rsidRPr="007A4AEB">
        <w:rPr>
          <w:sz w:val="24"/>
        </w:rPr>
        <w:t>8 C.F.R. § 204.11(c</w:t>
      </w:r>
      <w:proofErr w:type="gramStart"/>
      <w:r w:rsidRPr="007A4AEB">
        <w:rPr>
          <w:sz w:val="24"/>
        </w:rPr>
        <w:t>)(</w:t>
      </w:r>
      <w:proofErr w:type="gramEnd"/>
      <w:r w:rsidRPr="007A4AEB">
        <w:rPr>
          <w:sz w:val="24"/>
        </w:rPr>
        <w:t>6).</w:t>
      </w:r>
      <w:r>
        <w:t xml:space="preserve"> </w:t>
      </w:r>
      <w:r>
        <w:rPr>
          <w:sz w:val="24"/>
          <w:szCs w:val="24"/>
        </w:rPr>
        <w:t xml:space="preserve">Additionally, the TVPRA makes clear that any immigrant “placed under the custody” of “an individual or entity” appointed by a “state or juvenile court,” may be considered for SIJS.  </w:t>
      </w:r>
      <w:r w:rsidRPr="0097568A">
        <w:rPr>
          <w:sz w:val="24"/>
          <w:szCs w:val="24"/>
        </w:rPr>
        <w:t>(See E</w:t>
      </w:r>
      <w:r>
        <w:rPr>
          <w:sz w:val="24"/>
          <w:szCs w:val="24"/>
        </w:rPr>
        <w:t>x</w:t>
      </w:r>
      <w:proofErr w:type="gramStart"/>
      <w:r>
        <w:rPr>
          <w:sz w:val="24"/>
          <w:szCs w:val="24"/>
        </w:rPr>
        <w:t>. )</w:t>
      </w:r>
      <w:proofErr w:type="gramEnd"/>
      <w:r>
        <w:rPr>
          <w:sz w:val="24"/>
          <w:szCs w:val="24"/>
        </w:rPr>
        <w:t>. Thus,</w:t>
      </w:r>
      <w:r>
        <w:rPr>
          <w:b/>
          <w:sz w:val="24"/>
          <w:szCs w:val="24"/>
        </w:rPr>
        <w:t xml:space="preserve"> </w:t>
      </w:r>
      <w:r>
        <w:rPr>
          <w:rFonts w:ascii="Times" w:hAnsi="Times"/>
          <w:sz w:val="25"/>
          <w:szCs w:val="25"/>
        </w:rPr>
        <w:t>c</w:t>
      </w:r>
      <w:r w:rsidRPr="00DB7D61">
        <w:rPr>
          <w:rFonts w:ascii="Times" w:hAnsi="Times"/>
          <w:sz w:val="25"/>
          <w:szCs w:val="25"/>
        </w:rPr>
        <w:t xml:space="preserve">hildren for whom a court has appointed a guardian are </w:t>
      </w:r>
      <w:r>
        <w:rPr>
          <w:rFonts w:ascii="Times" w:hAnsi="Times"/>
          <w:sz w:val="25"/>
          <w:szCs w:val="25"/>
        </w:rPr>
        <w:t xml:space="preserve">dependent upon the Court and eligible for SIJS. </w:t>
      </w:r>
      <w:r w:rsidRPr="00E206F9">
        <w:rPr>
          <w:sz w:val="24"/>
          <w:szCs w:val="24"/>
        </w:rPr>
        <w:t>The I</w:t>
      </w:r>
      <w:r>
        <w:rPr>
          <w:sz w:val="24"/>
          <w:szCs w:val="24"/>
        </w:rPr>
        <w:t>mmigration and Naturalization Service (“INS”) specifically addressed this issue</w:t>
      </w:r>
      <w:r w:rsidRPr="00E206F9">
        <w:rPr>
          <w:sz w:val="24"/>
          <w:szCs w:val="24"/>
        </w:rPr>
        <w:t xml:space="preserve"> in an administrative decision published by the Administrative </w:t>
      </w:r>
      <w:r w:rsidRPr="00E206F9">
        <w:rPr>
          <w:sz w:val="24"/>
          <w:szCs w:val="24"/>
        </w:rPr>
        <w:lastRenderedPageBreak/>
        <w:t xml:space="preserve">Appeals Unit ("AAU"), a unit whose decisions are binding on the USCIS </w:t>
      </w:r>
      <w:r w:rsidRPr="00E206F9">
        <w:rPr>
          <w:spacing w:val="-1"/>
          <w:sz w:val="24"/>
          <w:szCs w:val="24"/>
        </w:rPr>
        <w:t xml:space="preserve">nationwide. In </w:t>
      </w:r>
      <w:r w:rsidRPr="00E206F9">
        <w:rPr>
          <w:i/>
          <w:iCs/>
          <w:spacing w:val="-1"/>
          <w:sz w:val="24"/>
          <w:szCs w:val="24"/>
        </w:rPr>
        <w:t xml:space="preserve">Matter of </w:t>
      </w:r>
      <w:proofErr w:type="spellStart"/>
      <w:r w:rsidRPr="00E206F9">
        <w:rPr>
          <w:i/>
          <w:iCs/>
          <w:spacing w:val="-1"/>
          <w:sz w:val="24"/>
          <w:szCs w:val="24"/>
        </w:rPr>
        <w:t>Menjivar</w:t>
      </w:r>
      <w:proofErr w:type="spellEnd"/>
      <w:r w:rsidRPr="00E206F9">
        <w:rPr>
          <w:i/>
          <w:iCs/>
          <w:spacing w:val="-1"/>
          <w:sz w:val="24"/>
          <w:szCs w:val="24"/>
        </w:rPr>
        <w:t xml:space="preserve">, </w:t>
      </w:r>
      <w:r w:rsidRPr="00E206F9">
        <w:rPr>
          <w:spacing w:val="-1"/>
          <w:sz w:val="24"/>
          <w:szCs w:val="24"/>
        </w:rPr>
        <w:t xml:space="preserve">File A 70 117 167, INS Administrative Appeals Unit (Dec. </w:t>
      </w:r>
      <w:r w:rsidRPr="00E206F9">
        <w:rPr>
          <w:sz w:val="24"/>
          <w:szCs w:val="24"/>
        </w:rPr>
        <w:t xml:space="preserve">27, 1994) (attached hereto as </w:t>
      </w:r>
      <w:proofErr w:type="gramStart"/>
      <w:r w:rsidRPr="00E206F9">
        <w:rPr>
          <w:sz w:val="24"/>
          <w:szCs w:val="24"/>
        </w:rPr>
        <w:t xml:space="preserve">Exhibit </w:t>
      </w:r>
      <w:r>
        <w:rPr>
          <w:sz w:val="24"/>
          <w:szCs w:val="24"/>
        </w:rPr>
        <w:t>)</w:t>
      </w:r>
      <w:proofErr w:type="gramEnd"/>
      <w:r w:rsidRPr="00E206F9">
        <w:rPr>
          <w:sz w:val="24"/>
          <w:szCs w:val="24"/>
        </w:rPr>
        <w:t xml:space="preserve"> the AAU considered whether a child was eligible for </w:t>
      </w:r>
      <w:r w:rsidRPr="00E206F9">
        <w:rPr>
          <w:spacing w:val="-1"/>
          <w:sz w:val="24"/>
          <w:szCs w:val="24"/>
        </w:rPr>
        <w:t xml:space="preserve">SIJS if, rather than being committed to state custody, the child was appointed a guardian in </w:t>
      </w:r>
      <w:r w:rsidRPr="00E206F9">
        <w:rPr>
          <w:sz w:val="24"/>
          <w:szCs w:val="24"/>
        </w:rPr>
        <w:t>guardianship proceedings. The AAU stated:</w:t>
      </w:r>
    </w:p>
    <w:p w:rsidR="00D4653D" w:rsidRDefault="00D4653D" w:rsidP="00D4653D">
      <w:pPr>
        <w:pStyle w:val="Style1"/>
        <w:adjustRightInd/>
        <w:ind w:left="1440" w:right="1368"/>
        <w:rPr>
          <w:i/>
          <w:iCs/>
          <w:sz w:val="24"/>
          <w:szCs w:val="24"/>
        </w:rPr>
      </w:pPr>
      <w:r w:rsidRPr="00E206F9">
        <w:rPr>
          <w:spacing w:val="13"/>
          <w:sz w:val="24"/>
          <w:szCs w:val="24"/>
        </w:rPr>
        <w:t xml:space="preserve">The court's placement of the beneficiary in a guardianship </w:t>
      </w:r>
      <w:r w:rsidRPr="00E206F9">
        <w:rPr>
          <w:spacing w:val="-2"/>
          <w:sz w:val="24"/>
          <w:szCs w:val="24"/>
        </w:rPr>
        <w:t xml:space="preserve">situation does not preclude a finding that the beneficiary is </w:t>
      </w:r>
      <w:r w:rsidRPr="00E206F9">
        <w:rPr>
          <w:spacing w:val="19"/>
          <w:sz w:val="24"/>
          <w:szCs w:val="24"/>
        </w:rPr>
        <w:t xml:space="preserve">dependent on the juvenile court . . .  The acceptance of </w:t>
      </w:r>
      <w:r w:rsidRPr="00E206F9">
        <w:rPr>
          <w:spacing w:val="-1"/>
          <w:sz w:val="24"/>
          <w:szCs w:val="24"/>
        </w:rPr>
        <w:t xml:space="preserve">jurisdiction over the custody of a child by a juvenile court, when the child's parents have effectively relinquished [sic] control of the child, makes the child dependent upon the juvenile court, whether </w:t>
      </w:r>
      <w:r w:rsidRPr="00E206F9">
        <w:rPr>
          <w:spacing w:val="-2"/>
          <w:sz w:val="24"/>
          <w:szCs w:val="24"/>
        </w:rPr>
        <w:t xml:space="preserve">the child is placed by the court in foster care, or, as here, </w:t>
      </w:r>
      <w:r w:rsidRPr="00E206F9">
        <w:rPr>
          <w:i/>
          <w:iCs/>
          <w:spacing w:val="-2"/>
          <w:sz w:val="24"/>
          <w:szCs w:val="24"/>
        </w:rPr>
        <w:t xml:space="preserve">in a </w:t>
      </w:r>
      <w:r w:rsidRPr="00E206F9">
        <w:rPr>
          <w:i/>
          <w:iCs/>
          <w:sz w:val="24"/>
          <w:szCs w:val="24"/>
        </w:rPr>
        <w:t>guardianship situation.</w:t>
      </w:r>
      <w:r>
        <w:rPr>
          <w:i/>
          <w:iCs/>
          <w:sz w:val="24"/>
          <w:szCs w:val="24"/>
        </w:rPr>
        <w:t xml:space="preserve"> </w:t>
      </w:r>
      <w:r w:rsidRPr="00E206F9">
        <w:rPr>
          <w:i/>
          <w:iCs/>
          <w:sz w:val="24"/>
          <w:szCs w:val="24"/>
        </w:rPr>
        <w:t xml:space="preserve">Id. </w:t>
      </w:r>
      <w:r w:rsidRPr="00E206F9">
        <w:rPr>
          <w:sz w:val="24"/>
          <w:szCs w:val="24"/>
        </w:rPr>
        <w:t>(emphasis added).</w:t>
      </w:r>
    </w:p>
    <w:p w:rsidR="00D4653D" w:rsidRDefault="00D4653D" w:rsidP="00D4653D">
      <w:pPr>
        <w:pStyle w:val="Style1"/>
        <w:adjustRightInd/>
        <w:ind w:right="1368"/>
        <w:rPr>
          <w:iCs/>
          <w:sz w:val="24"/>
          <w:szCs w:val="24"/>
        </w:rPr>
      </w:pPr>
    </w:p>
    <w:p w:rsidR="00D4653D" w:rsidRDefault="00D4653D" w:rsidP="00D4653D">
      <w:pPr>
        <w:pStyle w:val="Style1"/>
        <w:adjustRightInd/>
        <w:spacing w:line="480" w:lineRule="auto"/>
        <w:rPr>
          <w:iCs/>
          <w:sz w:val="24"/>
          <w:szCs w:val="24"/>
        </w:rPr>
      </w:pPr>
      <w:r>
        <w:rPr>
          <w:iCs/>
          <w:sz w:val="24"/>
          <w:szCs w:val="24"/>
        </w:rPr>
        <w:t xml:space="preserve">XX requests that this court place him under the guardianship of </w:t>
      </w:r>
      <w:r>
        <w:rPr>
          <w:i/>
          <w:iCs/>
          <w:sz w:val="24"/>
          <w:szCs w:val="24"/>
        </w:rPr>
        <w:t>…[Reiterate who will be given guardianship of the minor and why it is necessary].</w:t>
      </w:r>
    </w:p>
    <w:p w:rsidR="00C26B01" w:rsidRDefault="00371690">
      <w:pPr>
        <w:spacing w:line="480" w:lineRule="auto"/>
        <w:ind w:firstLine="720"/>
        <w:rPr>
          <w:sz w:val="24"/>
          <w:szCs w:val="24"/>
        </w:rPr>
      </w:pPr>
      <w:r>
        <w:rPr>
          <w:sz w:val="24"/>
          <w:szCs w:val="24"/>
        </w:rPr>
        <w:t>When a child is living in the State of Maryland without a legal guardian he/she faces significant obstacles enrolling in school, seeking medical treatment and obtaining vital services.</w:t>
      </w:r>
      <w:r w:rsidR="00C658DE">
        <w:rPr>
          <w:sz w:val="24"/>
          <w:szCs w:val="24"/>
        </w:rPr>
        <w:t xml:space="preserve">  Similarly, if a child is living with one parent and has a non-cooperative parent elsewhere, the child could face problems obtaining a passport, or in some instances, accessing medical care.</w:t>
      </w:r>
      <w:r>
        <w:rPr>
          <w:sz w:val="24"/>
          <w:szCs w:val="24"/>
        </w:rPr>
        <w:t xml:space="preserve"> The State of Maryland has given this Court the ability to remedy such a situation by allowing a willing caretake</w:t>
      </w:r>
      <w:r w:rsidR="005701E1">
        <w:rPr>
          <w:sz w:val="24"/>
          <w:szCs w:val="24"/>
        </w:rPr>
        <w:t>r to petition for guardianship.</w:t>
      </w:r>
      <w:r>
        <w:rPr>
          <w:sz w:val="24"/>
          <w:szCs w:val="24"/>
        </w:rPr>
        <w:t xml:space="preserve"> </w:t>
      </w:r>
      <w:r w:rsidR="00A179E6">
        <w:rPr>
          <w:sz w:val="24"/>
          <w:szCs w:val="24"/>
        </w:rPr>
        <w:t>MD. CODE ANN., FAMILY LAW § 5-320 (2013)</w:t>
      </w:r>
      <w:r w:rsidR="00C658DE">
        <w:rPr>
          <w:sz w:val="24"/>
          <w:szCs w:val="24"/>
        </w:rPr>
        <w:t xml:space="preserve">.  Alternatively, the State of Maryland has given this Court the ability to grant one parent sole custody.  </w:t>
      </w:r>
    </w:p>
    <w:p w:rsidR="00C26B01" w:rsidRDefault="0095338C">
      <w:pPr>
        <w:spacing w:line="480" w:lineRule="auto"/>
        <w:ind w:firstLine="720"/>
        <w:rPr>
          <w:sz w:val="24"/>
          <w:szCs w:val="24"/>
        </w:rPr>
      </w:pPr>
      <w:r>
        <w:rPr>
          <w:sz w:val="24"/>
          <w:szCs w:val="24"/>
        </w:rPr>
        <w:t>The TVPRA makes clear that</w:t>
      </w:r>
      <w:r w:rsidR="00371690">
        <w:rPr>
          <w:sz w:val="24"/>
          <w:szCs w:val="24"/>
        </w:rPr>
        <w:t xml:space="preserve"> any immigrant “placed under the custody” of “an individual or entity” appointed by a “state or juvenile court,” may be considered for SIJS.  </w:t>
      </w:r>
      <w:proofErr w:type="gramStart"/>
      <w:r w:rsidR="00371690" w:rsidRPr="0097568A">
        <w:rPr>
          <w:sz w:val="24"/>
          <w:szCs w:val="24"/>
        </w:rPr>
        <w:t>(See E</w:t>
      </w:r>
      <w:r w:rsidR="00371690">
        <w:rPr>
          <w:sz w:val="24"/>
          <w:szCs w:val="24"/>
        </w:rPr>
        <w:t>x</w:t>
      </w:r>
      <w:r w:rsidR="00C658DE">
        <w:rPr>
          <w:sz w:val="24"/>
          <w:szCs w:val="24"/>
        </w:rPr>
        <w:t>hibit</w:t>
      </w:r>
      <w:r w:rsidR="00371690" w:rsidRPr="0097568A">
        <w:rPr>
          <w:sz w:val="24"/>
          <w:szCs w:val="24"/>
        </w:rPr>
        <w:t>)</w:t>
      </w:r>
      <w:r w:rsidR="00455EEC">
        <w:rPr>
          <w:b/>
          <w:sz w:val="24"/>
          <w:szCs w:val="24"/>
        </w:rPr>
        <w:t>.</w:t>
      </w:r>
      <w:proofErr w:type="gramEnd"/>
      <w:r w:rsidR="00455EEC">
        <w:rPr>
          <w:b/>
          <w:sz w:val="24"/>
          <w:szCs w:val="24"/>
        </w:rPr>
        <w:t xml:space="preserve"> </w:t>
      </w:r>
      <w:r w:rsidR="00371690">
        <w:rPr>
          <w:sz w:val="24"/>
          <w:szCs w:val="24"/>
        </w:rPr>
        <w:t xml:space="preserve">In a USCIS interoffice memorandum, Donald Neufeld, acting Associate </w:t>
      </w:r>
      <w:r w:rsidR="00371690">
        <w:rPr>
          <w:sz w:val="24"/>
          <w:szCs w:val="24"/>
        </w:rPr>
        <w:lastRenderedPageBreak/>
        <w:t>Director for Domestic Operation, provided guidance to the USCIS field adjudicators on the processing of SIJS petitions. In reference to USCIS officers adjudicating SIJS claims, he advised that:</w:t>
      </w:r>
    </w:p>
    <w:p w:rsidR="00C26B01" w:rsidRDefault="00371690">
      <w:pPr>
        <w:ind w:left="720"/>
        <w:rPr>
          <w:sz w:val="24"/>
          <w:szCs w:val="24"/>
        </w:rPr>
      </w:pPr>
      <w:r>
        <w:rPr>
          <w:sz w:val="24"/>
          <w:szCs w:val="24"/>
        </w:rPr>
        <w:t>Petitions that include juvenile court orders legally committing a juvenile to or placing a juvenile under the custody of an individual or entity appointed by a juvenile court are now eligible.  For example, a petition filed by an alien on whose behalf a juvenile court appointed a guardian now may be eligible.</w:t>
      </w:r>
    </w:p>
    <w:p w:rsidR="00C26B01" w:rsidRDefault="00C26B01">
      <w:pPr>
        <w:spacing w:line="480" w:lineRule="auto"/>
        <w:rPr>
          <w:sz w:val="24"/>
          <w:szCs w:val="24"/>
        </w:rPr>
      </w:pPr>
    </w:p>
    <w:p w:rsidR="00C26B01" w:rsidRDefault="00371690">
      <w:pPr>
        <w:spacing w:line="480" w:lineRule="auto"/>
        <w:rPr>
          <w:sz w:val="24"/>
          <w:szCs w:val="24"/>
        </w:rPr>
      </w:pPr>
      <w:proofErr w:type="gramStart"/>
      <w:r>
        <w:rPr>
          <w:sz w:val="24"/>
          <w:szCs w:val="24"/>
        </w:rPr>
        <w:t>Interoffice Memorandum from Donald Neufeld, Acting Assoc. Dir.</w:t>
      </w:r>
      <w:proofErr w:type="gramEnd"/>
      <w:r>
        <w:rPr>
          <w:sz w:val="24"/>
          <w:szCs w:val="24"/>
        </w:rPr>
        <w:t xml:space="preserve"> For Domestic Operations, USCIS, to Field Leadership (March 24, 2009) at 2, (attached hereto as </w:t>
      </w:r>
      <w:proofErr w:type="gramStart"/>
      <w:r>
        <w:rPr>
          <w:sz w:val="24"/>
          <w:szCs w:val="24"/>
        </w:rPr>
        <w:t>Exhibit .)</w:t>
      </w:r>
      <w:proofErr w:type="gramEnd"/>
    </w:p>
    <w:p w:rsidR="00C26B01" w:rsidRDefault="00371690">
      <w:pPr>
        <w:spacing w:line="480" w:lineRule="auto"/>
        <w:rPr>
          <w:sz w:val="24"/>
          <w:szCs w:val="24"/>
        </w:rPr>
      </w:pPr>
      <w:r>
        <w:rPr>
          <w:sz w:val="24"/>
          <w:szCs w:val="24"/>
        </w:rPr>
        <w:t>Under Maryland law guardianship may be appointed:</w:t>
      </w:r>
    </w:p>
    <w:p w:rsidR="00371690" w:rsidRDefault="00371690" w:rsidP="00455EEC">
      <w:pPr>
        <w:widowControl/>
        <w:autoSpaceDE/>
        <w:autoSpaceDN/>
        <w:adjustRightInd/>
        <w:spacing w:after="240"/>
        <w:ind w:left="720"/>
        <w:rPr>
          <w:sz w:val="24"/>
          <w:szCs w:val="24"/>
        </w:rPr>
      </w:pPr>
      <w:r>
        <w:rPr>
          <w:sz w:val="24"/>
          <w:szCs w:val="24"/>
        </w:rPr>
        <w:t>If neither parent is serving as guardian of the person and no testamentary appointment has been made, on petition by any person interested in the welfare of the minor, and after notice and hearing, the court may appoint a guardian of the person of an unmarried minor. If the minor has attained his 14th birthday, and if the person otherwise is qualified, the court shall appoint a person designated by the minor, unless the decision is not in the best interests of the minor. MD. CODE ANN., EST. &amp; TRUSTS § 13-702 (2013).</w:t>
      </w:r>
    </w:p>
    <w:p w:rsidR="00C26B01" w:rsidRDefault="00371690">
      <w:pPr>
        <w:widowControl/>
        <w:autoSpaceDE/>
        <w:autoSpaceDN/>
        <w:adjustRightInd/>
        <w:rPr>
          <w:sz w:val="24"/>
          <w:szCs w:val="24"/>
        </w:rPr>
      </w:pPr>
      <w:r>
        <w:rPr>
          <w:sz w:val="24"/>
          <w:szCs w:val="24"/>
        </w:rPr>
        <w:t>In addition, Maryland law defines “abuse,” “abandonment,”</w:t>
      </w:r>
      <w:r w:rsidRPr="00D83B5D">
        <w:rPr>
          <w:sz w:val="24"/>
          <w:szCs w:val="24"/>
        </w:rPr>
        <w:t xml:space="preserve"> </w:t>
      </w:r>
      <w:r>
        <w:rPr>
          <w:sz w:val="24"/>
          <w:szCs w:val="24"/>
        </w:rPr>
        <w:t>and “neglect” as follows:</w:t>
      </w:r>
    </w:p>
    <w:p w:rsidR="00C26B01" w:rsidRDefault="00C26B01">
      <w:pPr>
        <w:widowControl/>
        <w:autoSpaceDE/>
        <w:autoSpaceDN/>
        <w:adjustRightInd/>
        <w:ind w:left="720"/>
        <w:rPr>
          <w:sz w:val="24"/>
          <w:szCs w:val="24"/>
        </w:rPr>
      </w:pPr>
    </w:p>
    <w:p w:rsidR="00C26B01" w:rsidRDefault="00371690">
      <w:pPr>
        <w:widowControl/>
        <w:autoSpaceDE/>
        <w:autoSpaceDN/>
        <w:adjustRightInd/>
        <w:ind w:firstLine="720"/>
        <w:rPr>
          <w:sz w:val="24"/>
          <w:szCs w:val="24"/>
        </w:rPr>
      </w:pPr>
      <w:r w:rsidRPr="00075A3B">
        <w:rPr>
          <w:sz w:val="24"/>
          <w:szCs w:val="24"/>
        </w:rPr>
        <w:t>“Abuse” means:</w:t>
      </w:r>
    </w:p>
    <w:p w:rsidR="00371690" w:rsidRDefault="00371690" w:rsidP="006400C9">
      <w:pPr>
        <w:widowControl/>
        <w:autoSpaceDE/>
        <w:autoSpaceDN/>
        <w:adjustRightInd/>
        <w:ind w:left="720"/>
        <w:rPr>
          <w:sz w:val="24"/>
          <w:szCs w:val="24"/>
        </w:rPr>
      </w:pPr>
      <w:r w:rsidRPr="00075A3B">
        <w:rPr>
          <w:sz w:val="24"/>
          <w:szCs w:val="24"/>
        </w:rPr>
        <w:t>(1) the physical or mental injury of a child by any parent or other person who has permanent or temporary care or custody or responsibility for supervision of a child, or by any household or family member, under circumstances that indicate that the child's health or welfare is harmed or at substantial risk of being harmed; or</w:t>
      </w:r>
      <w:r>
        <w:rPr>
          <w:sz w:val="24"/>
          <w:szCs w:val="24"/>
        </w:rPr>
        <w:t xml:space="preserve"> </w:t>
      </w:r>
      <w:r w:rsidRPr="00075A3B">
        <w:rPr>
          <w:sz w:val="24"/>
          <w:szCs w:val="24"/>
        </w:rPr>
        <w:t>(2) sexual abuse of a child, whether physical injuries are sustained or not.</w:t>
      </w:r>
      <w:r>
        <w:rPr>
          <w:sz w:val="24"/>
          <w:szCs w:val="24"/>
        </w:rPr>
        <w:t xml:space="preserve"> MD. CODE ANN., FAM. LAW § 5-701 (2013</w:t>
      </w:r>
      <w:r w:rsidRPr="00075A3B">
        <w:rPr>
          <w:sz w:val="24"/>
          <w:szCs w:val="24"/>
        </w:rPr>
        <w:t>)</w:t>
      </w:r>
      <w:r>
        <w:rPr>
          <w:sz w:val="24"/>
          <w:szCs w:val="24"/>
        </w:rPr>
        <w:t>;</w:t>
      </w:r>
    </w:p>
    <w:p w:rsidR="006400C9" w:rsidRDefault="006400C9" w:rsidP="006400C9">
      <w:pPr>
        <w:widowControl/>
        <w:autoSpaceDE/>
        <w:autoSpaceDN/>
        <w:adjustRightInd/>
        <w:ind w:left="720"/>
        <w:rPr>
          <w:sz w:val="24"/>
          <w:szCs w:val="24"/>
        </w:rPr>
      </w:pPr>
    </w:p>
    <w:p w:rsidR="00371690" w:rsidRDefault="00371690" w:rsidP="00455EEC">
      <w:pPr>
        <w:spacing w:after="240"/>
        <w:ind w:left="720"/>
        <w:rPr>
          <w:sz w:val="24"/>
          <w:szCs w:val="24"/>
        </w:rPr>
      </w:pPr>
      <w:r w:rsidRPr="00962F90">
        <w:rPr>
          <w:sz w:val="24"/>
          <w:szCs w:val="24"/>
        </w:rPr>
        <w:t>“Abandoned” means left without provision for reasonable and necessary care or supervision</w:t>
      </w:r>
      <w:r>
        <w:rPr>
          <w:sz w:val="24"/>
          <w:szCs w:val="24"/>
        </w:rPr>
        <w:t>. MD. CODE ANN., FAM. LAW § 9.5-101 (2013</w:t>
      </w:r>
      <w:r w:rsidRPr="00962F90">
        <w:rPr>
          <w:sz w:val="24"/>
          <w:szCs w:val="24"/>
        </w:rPr>
        <w:t>)</w:t>
      </w:r>
      <w:r>
        <w:rPr>
          <w:sz w:val="24"/>
          <w:szCs w:val="24"/>
        </w:rPr>
        <w:t>; and</w:t>
      </w:r>
    </w:p>
    <w:p w:rsidR="00371690" w:rsidRDefault="00371690" w:rsidP="00455EEC">
      <w:pPr>
        <w:widowControl/>
        <w:autoSpaceDE/>
        <w:autoSpaceDN/>
        <w:adjustRightInd/>
        <w:ind w:left="720"/>
        <w:rPr>
          <w:sz w:val="24"/>
          <w:szCs w:val="24"/>
        </w:rPr>
      </w:pPr>
      <w:r>
        <w:rPr>
          <w:sz w:val="24"/>
          <w:szCs w:val="24"/>
        </w:rPr>
        <w:t xml:space="preserve"> “Neglect” means the intentional failure to provide necessary assistance and resources for the physical needs or mental health of a minor that creates a substantial risk of harm to the minor's physical health or a substantial risk of mental injury to the minor.” MD. CODE ANN., CRIM. LAW § 3-602.1 (2013).</w:t>
      </w:r>
    </w:p>
    <w:p w:rsidR="00371690" w:rsidRDefault="00371690" w:rsidP="00455EEC">
      <w:pPr>
        <w:spacing w:line="480" w:lineRule="auto"/>
        <w:rPr>
          <w:sz w:val="24"/>
          <w:szCs w:val="24"/>
        </w:rPr>
      </w:pPr>
    </w:p>
    <w:p w:rsidR="008C7D61" w:rsidRDefault="008C7D61" w:rsidP="00455EEC">
      <w:pPr>
        <w:spacing w:line="480" w:lineRule="auto"/>
        <w:rPr>
          <w:i/>
          <w:sz w:val="24"/>
          <w:szCs w:val="24"/>
        </w:rPr>
      </w:pPr>
      <w:r w:rsidRPr="0097568A">
        <w:rPr>
          <w:i/>
          <w:sz w:val="24"/>
          <w:szCs w:val="24"/>
        </w:rPr>
        <w:lastRenderedPageBreak/>
        <w:t xml:space="preserve">[Include description of how the child has been abused/abandoned/neglected and why the court should issue a Guardianship </w:t>
      </w:r>
      <w:r>
        <w:rPr>
          <w:i/>
          <w:sz w:val="24"/>
          <w:szCs w:val="24"/>
        </w:rPr>
        <w:t xml:space="preserve">or Custody </w:t>
      </w:r>
      <w:r w:rsidRPr="0097568A">
        <w:rPr>
          <w:i/>
          <w:sz w:val="24"/>
          <w:szCs w:val="24"/>
        </w:rPr>
        <w:t>Order]</w:t>
      </w:r>
    </w:p>
    <w:p w:rsidR="008A0950" w:rsidDel="008A0950" w:rsidRDefault="00371690" w:rsidP="00C76D32">
      <w:pPr>
        <w:pStyle w:val="Style1"/>
        <w:tabs>
          <w:tab w:val="left" w:pos="1545"/>
        </w:tabs>
        <w:adjustRightInd/>
        <w:spacing w:line="480" w:lineRule="auto"/>
        <w:rPr>
          <w:b/>
          <w:bCs/>
          <w:sz w:val="24"/>
          <w:szCs w:val="24"/>
          <w:u w:val="single"/>
        </w:rPr>
      </w:pPr>
      <w:r>
        <w:rPr>
          <w:sz w:val="24"/>
          <w:szCs w:val="24"/>
        </w:rPr>
        <w:t xml:space="preserve"> </w:t>
      </w:r>
      <w:r w:rsidR="00D4653D">
        <w:rPr>
          <w:sz w:val="24"/>
          <w:szCs w:val="24"/>
        </w:rPr>
        <w:t>III.</w:t>
      </w:r>
      <w:r w:rsidR="00DE3E95">
        <w:rPr>
          <w:b/>
          <w:bCs/>
          <w:sz w:val="24"/>
          <w:szCs w:val="24"/>
          <w:u w:val="single"/>
        </w:rPr>
        <w:t xml:space="preserve">THIS COURT </w:t>
      </w:r>
      <w:r w:rsidR="00296A92">
        <w:rPr>
          <w:b/>
          <w:bCs/>
          <w:sz w:val="24"/>
          <w:szCs w:val="24"/>
          <w:u w:val="single"/>
        </w:rPr>
        <w:t xml:space="preserve">HAS JURISDICTION </w:t>
      </w:r>
      <w:r w:rsidR="00913551">
        <w:rPr>
          <w:b/>
          <w:bCs/>
          <w:sz w:val="24"/>
          <w:szCs w:val="24"/>
          <w:u w:val="single"/>
        </w:rPr>
        <w:t>OVER XX BECAUSE IT</w:t>
      </w:r>
      <w:r w:rsidR="00296A92">
        <w:rPr>
          <w:b/>
          <w:bCs/>
          <w:sz w:val="24"/>
          <w:szCs w:val="24"/>
          <w:u w:val="single"/>
        </w:rPr>
        <w:t xml:space="preserve"> </w:t>
      </w:r>
      <w:r w:rsidR="00DE3E95">
        <w:rPr>
          <w:b/>
          <w:bCs/>
          <w:sz w:val="24"/>
          <w:szCs w:val="24"/>
          <w:u w:val="single"/>
        </w:rPr>
        <w:t>IS A “JUVENILE COURT” AS THAT TERM HAS BEEN DEFINED IN IMMIGRATION LAW</w:t>
      </w:r>
      <w:r w:rsidR="00296A92">
        <w:rPr>
          <w:b/>
          <w:bCs/>
          <w:sz w:val="24"/>
          <w:szCs w:val="24"/>
          <w:u w:val="single"/>
        </w:rPr>
        <w:t xml:space="preserve"> </w:t>
      </w:r>
    </w:p>
    <w:p w:rsidR="00997A66" w:rsidRDefault="00997A66" w:rsidP="008A0950">
      <w:pPr>
        <w:pStyle w:val="Style1"/>
        <w:tabs>
          <w:tab w:val="left" w:pos="1545"/>
        </w:tabs>
        <w:adjustRightInd/>
        <w:spacing w:line="276" w:lineRule="auto"/>
        <w:rPr>
          <w:rStyle w:val="CharacterStyle1"/>
        </w:rPr>
      </w:pPr>
    </w:p>
    <w:p w:rsidR="00770C1C" w:rsidRDefault="00770C1C" w:rsidP="006400C9">
      <w:pPr>
        <w:pStyle w:val="Style2"/>
        <w:ind w:firstLine="648"/>
      </w:pPr>
      <w:r w:rsidRPr="00E206F9">
        <w:rPr>
          <w:spacing w:val="-1"/>
        </w:rPr>
        <w:t xml:space="preserve">The INA has specifically delegated to the state "juvenile courts" the authority to make </w:t>
      </w:r>
      <w:r w:rsidRPr="00E206F9">
        <w:t>special findings of fact regarding children eligible for SIJS. 8 U.S.C.A. § 1101(a</w:t>
      </w:r>
      <w:proofErr w:type="gramStart"/>
      <w:r w:rsidRPr="00E206F9">
        <w:t>)(</w:t>
      </w:r>
      <w:proofErr w:type="gramEnd"/>
      <w:r w:rsidRPr="00E206F9">
        <w:t>27)(J)(</w:t>
      </w:r>
      <w:proofErr w:type="spellStart"/>
      <w:r w:rsidRPr="00E206F9">
        <w:t>i</w:t>
      </w:r>
      <w:proofErr w:type="spellEnd"/>
      <w:r w:rsidRPr="00E206F9">
        <w:t>) (20</w:t>
      </w:r>
      <w:r>
        <w:t>10</w:t>
      </w:r>
      <w:r w:rsidRPr="00E206F9">
        <w:t>)</w:t>
      </w:r>
      <w:r w:rsidR="00B45929">
        <w:t>.</w:t>
      </w:r>
      <w:r w:rsidRPr="00E206F9">
        <w:t xml:space="preserve"> The immigration regulations define a "juvenile court" as "a court located in the United </w:t>
      </w:r>
      <w:r w:rsidRPr="00E206F9">
        <w:rPr>
          <w:spacing w:val="-1"/>
        </w:rPr>
        <w:t xml:space="preserve">States having jurisdiction under state law to make judicial determinations about the custody and </w:t>
      </w:r>
      <w:r w:rsidRPr="00E206F9">
        <w:t xml:space="preserve">care of juveniles." </w:t>
      </w:r>
      <w:proofErr w:type="gramStart"/>
      <w:r w:rsidRPr="00E206F9">
        <w:t>8 C.F.R. § 204.11(a) (20</w:t>
      </w:r>
      <w:r w:rsidR="00D83B5D">
        <w:t>10).</w:t>
      </w:r>
      <w:proofErr w:type="gramEnd"/>
      <w:r w:rsidR="00D83B5D">
        <w:t xml:space="preserve"> </w:t>
      </w:r>
      <w:r w:rsidR="0095338C">
        <w:t xml:space="preserve">In addition, the TVPRA amendment of 2008 expanded state court jurisdiction such that </w:t>
      </w:r>
      <w:r w:rsidR="0095338C" w:rsidRPr="007D7144">
        <w:t xml:space="preserve">any </w:t>
      </w:r>
      <w:r w:rsidR="0095338C">
        <w:t xml:space="preserve">state court with jurisdiction over the “custody and care” of juveniles has jurisdiction to make SIJS findings. </w:t>
      </w:r>
      <w:r w:rsidRPr="00E206F9">
        <w:t xml:space="preserve">This definition </w:t>
      </w:r>
      <w:r w:rsidRPr="00E206F9">
        <w:rPr>
          <w:spacing w:val="-1"/>
        </w:rPr>
        <w:t xml:space="preserve">means a juvenile court for immigration purposes is </w:t>
      </w:r>
      <w:r w:rsidR="0097568A" w:rsidRPr="0097568A">
        <w:rPr>
          <w:b/>
          <w:iCs/>
          <w:spacing w:val="-1"/>
        </w:rPr>
        <w:t>any</w:t>
      </w:r>
      <w:r w:rsidRPr="00E206F9">
        <w:rPr>
          <w:i/>
          <w:iCs/>
          <w:spacing w:val="-1"/>
        </w:rPr>
        <w:t xml:space="preserve"> </w:t>
      </w:r>
      <w:r w:rsidRPr="00E206F9">
        <w:rPr>
          <w:spacing w:val="-1"/>
        </w:rPr>
        <w:t xml:space="preserve">court with jurisdiction to make such </w:t>
      </w:r>
      <w:r w:rsidRPr="00E206F9">
        <w:t xml:space="preserve">determinations, and is not limited to courts with the title "Juvenile Court." Thus, under the INA </w:t>
      </w:r>
      <w:r w:rsidR="00D95B17">
        <w:rPr>
          <w:noProof/>
          <w:szCs w:val="20"/>
        </w:rP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8549640</wp:posOffset>
                </wp:positionV>
                <wp:extent cx="5943600" cy="161290"/>
                <wp:effectExtent l="0" t="254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59436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394" w:rsidRDefault="00EA3394" w:rsidP="00770C1C">
                            <w:pPr>
                              <w:adjustRightInd/>
                              <w:spacing w:line="220" w:lineRule="auto"/>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673.2pt;width:468pt;height:12.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" o:allowincell="f" filled="f" stroked="f">
                <v:textbox style="layout-flow:horizontal-ideographic" inset="0,0,0,0">
                  <w:txbxContent>
                    <w:p w:rsidR="00EA3394" w:rsidRDefault="00EA3394" w:rsidP="00770C1C">
                      <w:pPr>
                        <w:adjustRightInd/>
                        <w:spacing w:line="220" w:lineRule="auto"/>
                        <w:jc w:val="center"/>
                        <w:rPr>
                          <w:sz w:val="24"/>
                          <w:szCs w:val="24"/>
                        </w:rPr>
                      </w:pPr>
                    </w:p>
                  </w:txbxContent>
                </v:textbox>
                <w10:wrap type="square"/>
              </v:shape>
            </w:pict>
          </mc:Fallback>
        </mc:AlternateContent>
      </w:r>
      <w:r w:rsidRPr="00E206F9">
        <w:rPr>
          <w:spacing w:val="-1"/>
        </w:rPr>
        <w:t>and implementing regulations, this Court is empowered to make the requested findings because</w:t>
      </w:r>
      <w:r w:rsidR="006400C9">
        <w:rPr>
          <w:spacing w:val="-1"/>
        </w:rPr>
        <w:t xml:space="preserve"> </w:t>
      </w:r>
      <w:r w:rsidRPr="00E206F9">
        <w:t>it has original jurisdiction over the custody or guardianship of</w:t>
      </w:r>
      <w:r>
        <w:t xml:space="preserve"> XX</w:t>
      </w:r>
      <w:r w:rsidRPr="00E206F9">
        <w:t>. MD. CODE ANN., EST. &amp; TRUSTS § 13-702</w:t>
      </w:r>
      <w:r>
        <w:t xml:space="preserve"> (20</w:t>
      </w:r>
      <w:r w:rsidR="009E175B">
        <w:t>13</w:t>
      </w:r>
      <w:r>
        <w:t>)</w:t>
      </w:r>
      <w:r w:rsidRPr="00E206F9">
        <w:t>; MD. CODE ANN., FAM. LAW § 1-</w:t>
      </w:r>
      <w:r w:rsidRPr="00E206F9">
        <w:rPr>
          <w:spacing w:val="-1"/>
        </w:rPr>
        <w:t>201 (20</w:t>
      </w:r>
      <w:r w:rsidR="009E175B">
        <w:rPr>
          <w:spacing w:val="-1"/>
        </w:rPr>
        <w:t>13</w:t>
      </w:r>
      <w:r w:rsidRPr="00E206F9">
        <w:rPr>
          <w:spacing w:val="-1"/>
        </w:rPr>
        <w:t xml:space="preserve">). </w:t>
      </w:r>
      <w:r>
        <w:rPr>
          <w:spacing w:val="-1"/>
        </w:rPr>
        <w:t>It is important to note, the</w:t>
      </w:r>
      <w:r w:rsidRPr="00E206F9">
        <w:rPr>
          <w:spacing w:val="-1"/>
        </w:rPr>
        <w:t xml:space="preserve"> juvenile court described in the INA and implementing regulations </w:t>
      </w:r>
      <w:r w:rsidRPr="009A38C8">
        <w:rPr>
          <w:b/>
          <w:spacing w:val="-1"/>
        </w:rPr>
        <w:t>does not</w:t>
      </w:r>
      <w:r w:rsidRPr="00E206F9">
        <w:rPr>
          <w:spacing w:val="-1"/>
        </w:rPr>
        <w:t xml:space="preserve"> make any immigration decisions, but rather makes factual findings concerning the best interests of the child. USCIS has </w:t>
      </w:r>
      <w:r w:rsidR="006400C9">
        <w:rPr>
          <w:spacing w:val="-1"/>
        </w:rPr>
        <w:t xml:space="preserve">routinely </w:t>
      </w:r>
      <w:r w:rsidRPr="00E206F9">
        <w:rPr>
          <w:spacing w:val="-1"/>
        </w:rPr>
        <w:t xml:space="preserve">approved SIJS </w:t>
      </w:r>
      <w:r w:rsidR="006400C9">
        <w:rPr>
          <w:spacing w:val="-1"/>
        </w:rPr>
        <w:t xml:space="preserve">petitions </w:t>
      </w:r>
      <w:r w:rsidRPr="00E206F9">
        <w:rPr>
          <w:spacing w:val="-1"/>
        </w:rPr>
        <w:t xml:space="preserve">involving children under the jurisdiction of such state courts through abuse and neglect </w:t>
      </w:r>
      <w:r w:rsidRPr="00E206F9">
        <w:t>proceedings, custody proceedings, guardianship proceedings, and delinquency proceedings</w:t>
      </w:r>
      <w:r w:rsidR="006400C9">
        <w:t xml:space="preserve">. </w:t>
      </w:r>
    </w:p>
    <w:p w:rsidR="0078502E" w:rsidRDefault="00770C1C" w:rsidP="00455EEC">
      <w:pPr>
        <w:pStyle w:val="Style1"/>
        <w:adjustRightInd/>
        <w:spacing w:before="36" w:line="480" w:lineRule="auto"/>
        <w:ind w:firstLine="648"/>
        <w:rPr>
          <w:sz w:val="24"/>
          <w:szCs w:val="24"/>
        </w:rPr>
      </w:pPr>
      <w:r w:rsidRPr="00E206F9">
        <w:rPr>
          <w:spacing w:val="-1"/>
          <w:sz w:val="24"/>
          <w:szCs w:val="24"/>
        </w:rPr>
        <w:lastRenderedPageBreak/>
        <w:t xml:space="preserve">This </w:t>
      </w:r>
      <w:r>
        <w:rPr>
          <w:spacing w:val="-1"/>
          <w:sz w:val="24"/>
          <w:szCs w:val="24"/>
        </w:rPr>
        <w:t>Circuit Court</w:t>
      </w:r>
      <w:r w:rsidRPr="00E206F9">
        <w:rPr>
          <w:spacing w:val="-1"/>
          <w:sz w:val="24"/>
          <w:szCs w:val="24"/>
        </w:rPr>
        <w:t xml:space="preserve"> has jurisdiction over this guardianship proceeding, because it has the authority under the Maryland Estates &amp; Trusts Code to make findings regarding the care and custody </w:t>
      </w:r>
      <w:r>
        <w:rPr>
          <w:sz w:val="24"/>
          <w:szCs w:val="24"/>
        </w:rPr>
        <w:t xml:space="preserve">of XX </w:t>
      </w:r>
      <w:r w:rsidRPr="00E206F9">
        <w:rPr>
          <w:sz w:val="24"/>
          <w:szCs w:val="24"/>
        </w:rPr>
        <w:t xml:space="preserve">for guardianship purposes. </w:t>
      </w:r>
      <w:r w:rsidRPr="00E206F9">
        <w:rPr>
          <w:sz w:val="24"/>
        </w:rPr>
        <w:t xml:space="preserve">MD. CODE ANN., EST. &amp; TRUSTS § </w:t>
      </w:r>
      <w:r w:rsidRPr="00E206F9">
        <w:rPr>
          <w:sz w:val="24"/>
          <w:szCs w:val="24"/>
        </w:rPr>
        <w:t>13-702</w:t>
      </w:r>
      <w:r>
        <w:rPr>
          <w:sz w:val="24"/>
          <w:szCs w:val="24"/>
        </w:rPr>
        <w:t xml:space="preserve"> (20</w:t>
      </w:r>
      <w:r w:rsidR="009E175B">
        <w:rPr>
          <w:sz w:val="24"/>
          <w:szCs w:val="24"/>
        </w:rPr>
        <w:t>13</w:t>
      </w:r>
      <w:r>
        <w:rPr>
          <w:sz w:val="24"/>
          <w:szCs w:val="24"/>
        </w:rPr>
        <w:t>)</w:t>
      </w:r>
      <w:r w:rsidRPr="00E206F9">
        <w:rPr>
          <w:sz w:val="24"/>
          <w:szCs w:val="24"/>
        </w:rPr>
        <w:t xml:space="preserve">. </w:t>
      </w:r>
      <w:r w:rsidR="00AB6EED">
        <w:rPr>
          <w:sz w:val="24"/>
          <w:szCs w:val="24"/>
        </w:rPr>
        <w:t xml:space="preserve">  </w:t>
      </w:r>
      <w:r w:rsidR="00AB6EED">
        <w:rPr>
          <w:i/>
          <w:sz w:val="24"/>
          <w:szCs w:val="24"/>
        </w:rPr>
        <w:t>[</w:t>
      </w:r>
      <w:r w:rsidR="00D4653D">
        <w:rPr>
          <w:i/>
          <w:sz w:val="24"/>
          <w:szCs w:val="24"/>
        </w:rPr>
        <w:t xml:space="preserve">ALTERNATIVE:  </w:t>
      </w:r>
      <w:r w:rsidR="00AB6EED">
        <w:rPr>
          <w:i/>
          <w:sz w:val="24"/>
          <w:szCs w:val="24"/>
        </w:rPr>
        <w:t>T</w:t>
      </w:r>
      <w:r w:rsidR="006A5BFF" w:rsidRPr="006A5BFF">
        <w:rPr>
          <w:i/>
          <w:sz w:val="24"/>
          <w:szCs w:val="24"/>
        </w:rPr>
        <w:t xml:space="preserve">his Circuit Court has jurisdiction over this custody proceeding, because it has authority under the Maryland Uniform Child Custody Jurisdiction and Enforcement Act to make an initial child custody determination. </w:t>
      </w:r>
      <w:r w:rsidR="006A5BFF" w:rsidRPr="006A5BFF">
        <w:rPr>
          <w:i/>
          <w:sz w:val="24"/>
          <w:szCs w:val="22"/>
        </w:rPr>
        <w:t xml:space="preserve">MD. CODE ANN., FAM. LAW § </w:t>
      </w:r>
      <w:r w:rsidR="006A5BFF" w:rsidRPr="006A5BFF">
        <w:rPr>
          <w:i/>
          <w:sz w:val="24"/>
          <w:szCs w:val="24"/>
        </w:rPr>
        <w:t>9.5-201(2013).</w:t>
      </w:r>
      <w:r w:rsidR="00AB6EED">
        <w:rPr>
          <w:i/>
          <w:sz w:val="24"/>
          <w:szCs w:val="24"/>
        </w:rPr>
        <w:t>]</w:t>
      </w:r>
      <w:r w:rsidR="006A5BFF" w:rsidRPr="006A5BFF">
        <w:rPr>
          <w:i/>
          <w:sz w:val="24"/>
          <w:szCs w:val="24"/>
        </w:rPr>
        <w:t xml:space="preserve"> </w:t>
      </w:r>
      <w:r w:rsidR="00AB6EED">
        <w:rPr>
          <w:sz w:val="24"/>
          <w:szCs w:val="24"/>
        </w:rPr>
        <w:t>T</w:t>
      </w:r>
      <w:r w:rsidR="00AB6EED" w:rsidRPr="00E206F9">
        <w:rPr>
          <w:sz w:val="24"/>
          <w:szCs w:val="24"/>
        </w:rPr>
        <w:t xml:space="preserve">his </w:t>
      </w:r>
      <w:r w:rsidR="00AB6EED" w:rsidRPr="00E206F9">
        <w:rPr>
          <w:spacing w:val="-1"/>
          <w:sz w:val="24"/>
          <w:szCs w:val="24"/>
        </w:rPr>
        <w:t xml:space="preserve">Court has original jurisdiction over all cases, matters, and proceedings involving a child whose </w:t>
      </w:r>
      <w:r w:rsidR="00AB6EED" w:rsidRPr="00E206F9">
        <w:rPr>
          <w:sz w:val="24"/>
          <w:szCs w:val="24"/>
        </w:rPr>
        <w:t xml:space="preserve">parents are not serving as his/her guardians. </w:t>
      </w:r>
      <w:r w:rsidR="00AB6EED" w:rsidRPr="00E206F9">
        <w:rPr>
          <w:i/>
          <w:iCs/>
          <w:sz w:val="24"/>
        </w:rPr>
        <w:t xml:space="preserve"> </w:t>
      </w:r>
      <w:r w:rsidR="00BD2C39">
        <w:rPr>
          <w:i/>
          <w:sz w:val="24"/>
          <w:szCs w:val="24"/>
        </w:rPr>
        <w:t xml:space="preserve"> </w:t>
      </w:r>
      <w:r w:rsidR="00D47C21" w:rsidRPr="00E206F9">
        <w:rPr>
          <w:sz w:val="24"/>
          <w:szCs w:val="24"/>
        </w:rPr>
        <w:t xml:space="preserve">Further, an equity court, such as this Court, "has </w:t>
      </w:r>
      <w:r w:rsidR="00D47C21" w:rsidRPr="00E206F9">
        <w:rPr>
          <w:spacing w:val="-1"/>
          <w:sz w:val="24"/>
          <w:szCs w:val="24"/>
        </w:rPr>
        <w:t xml:space="preserve">jurisdiction over . . . custody or guardianship of a child except for a child who is under the jurisdiction of any juvenile court and who previously has been adjudicated to be a child in need </w:t>
      </w:r>
      <w:r w:rsidR="00D47C21" w:rsidRPr="00E206F9">
        <w:rPr>
          <w:sz w:val="24"/>
          <w:szCs w:val="24"/>
        </w:rPr>
        <w:t xml:space="preserve">of assistance." </w:t>
      </w:r>
      <w:r w:rsidR="00D47C21" w:rsidRPr="00E206F9">
        <w:rPr>
          <w:sz w:val="24"/>
          <w:szCs w:val="22"/>
        </w:rPr>
        <w:t xml:space="preserve">MD. CODE ANN., FAM. LAW § </w:t>
      </w:r>
      <w:r w:rsidR="00D47C21" w:rsidRPr="00E206F9">
        <w:rPr>
          <w:sz w:val="24"/>
          <w:szCs w:val="24"/>
        </w:rPr>
        <w:t>1-201</w:t>
      </w:r>
      <w:r w:rsidR="00D47C21">
        <w:rPr>
          <w:sz w:val="24"/>
          <w:szCs w:val="24"/>
        </w:rPr>
        <w:t>(2013)</w:t>
      </w:r>
      <w:r w:rsidR="00D47C21" w:rsidRPr="00E206F9">
        <w:rPr>
          <w:sz w:val="24"/>
          <w:szCs w:val="24"/>
        </w:rPr>
        <w:t>.</w:t>
      </w:r>
      <w:r w:rsidR="00D47C21">
        <w:rPr>
          <w:sz w:val="24"/>
          <w:szCs w:val="24"/>
        </w:rPr>
        <w:t xml:space="preserve">  Therefore, the </w:t>
      </w:r>
      <w:r w:rsidR="00D47C21">
        <w:rPr>
          <w:i/>
          <w:sz w:val="24"/>
          <w:szCs w:val="24"/>
        </w:rPr>
        <w:t>[Insert Court]</w:t>
      </w:r>
      <w:r w:rsidR="00D47C21">
        <w:rPr>
          <w:sz w:val="24"/>
          <w:szCs w:val="24"/>
        </w:rPr>
        <w:t xml:space="preserve"> County Circuit Court sitting as a Juvenile Court is not the correct court because it only has exclusive jurisdiction in certain cases, none of which involve guardianship proceedings such as this case.  MD. CODE ANN., CTS. &amp; JUD. </w:t>
      </w:r>
      <w:proofErr w:type="gramStart"/>
      <w:r w:rsidR="00D47C21">
        <w:rPr>
          <w:sz w:val="24"/>
          <w:szCs w:val="24"/>
        </w:rPr>
        <w:t>PROC. § 3-801 (2013).</w:t>
      </w:r>
      <w:proofErr w:type="gramEnd"/>
      <w:r w:rsidR="00D47C21">
        <w:rPr>
          <w:sz w:val="24"/>
          <w:szCs w:val="24"/>
        </w:rPr>
        <w:t xml:space="preserve"> </w:t>
      </w:r>
    </w:p>
    <w:p w:rsidR="00770C1C" w:rsidRDefault="00770C1C" w:rsidP="00455EEC">
      <w:pPr>
        <w:pStyle w:val="Style1"/>
        <w:adjustRightInd/>
        <w:spacing w:before="36" w:line="480" w:lineRule="auto"/>
        <w:ind w:firstLine="648"/>
        <w:rPr>
          <w:sz w:val="24"/>
          <w:szCs w:val="24"/>
        </w:rPr>
      </w:pPr>
      <w:r>
        <w:rPr>
          <w:sz w:val="24"/>
          <w:szCs w:val="24"/>
        </w:rPr>
        <w:t>The jurisdiction of this Court for guardianship</w:t>
      </w:r>
      <w:r w:rsidR="00EF6859">
        <w:rPr>
          <w:sz w:val="24"/>
          <w:szCs w:val="24"/>
        </w:rPr>
        <w:t xml:space="preserve"> [or custody] </w:t>
      </w:r>
      <w:r>
        <w:rPr>
          <w:sz w:val="24"/>
          <w:szCs w:val="24"/>
        </w:rPr>
        <w:t>purposes is not to be confused with situations where a “child is in need of assistance” (“CINA”) as defin</w:t>
      </w:r>
      <w:r w:rsidR="000F1C45">
        <w:rPr>
          <w:sz w:val="24"/>
          <w:szCs w:val="24"/>
        </w:rPr>
        <w:t>ed</w:t>
      </w:r>
      <w:r>
        <w:rPr>
          <w:sz w:val="24"/>
          <w:szCs w:val="24"/>
        </w:rPr>
        <w:t xml:space="preserve"> by the Maryland Courts &amp; Judicial Proceedings Code.  The Juvenile Court has exclusive original jurisdiction to hear CINA cases if the local department files a CINA petition as a result of a complaint made by someone that has knowledge of facts which may cause a child to be subject to the jurisdiction of the [Juvenile Court],” and if the local department “concludes that the [Juvenile Court] has jurisdiction over the matter and that the filing of a petition is in the best interests of the child.”  Id. §§ 3-801, 3-803, 3-809.  However, no </w:t>
      </w:r>
      <w:r>
        <w:rPr>
          <w:sz w:val="24"/>
          <w:szCs w:val="24"/>
        </w:rPr>
        <w:lastRenderedPageBreak/>
        <w:t>complaint has been made to the local department and no petition has subsequently been filed in the Juvenile Court by the local department.  Instead, XX’s proceedings involve a guardianship</w:t>
      </w:r>
      <w:r w:rsidR="000F1C45">
        <w:rPr>
          <w:sz w:val="24"/>
          <w:szCs w:val="24"/>
        </w:rPr>
        <w:t xml:space="preserve"> petition</w:t>
      </w:r>
      <w:r>
        <w:rPr>
          <w:sz w:val="24"/>
          <w:szCs w:val="24"/>
        </w:rPr>
        <w:t xml:space="preserve"> and a request to make special immigrant juvenile findings.  Similar requests have been granted by other Maryland Circuit Courts</w:t>
      </w:r>
      <w:r w:rsidR="00F4475D">
        <w:rPr>
          <w:sz w:val="24"/>
          <w:szCs w:val="24"/>
        </w:rPr>
        <w:t>.</w:t>
      </w:r>
      <w:r w:rsidR="00D83B5D">
        <w:rPr>
          <w:sz w:val="24"/>
          <w:szCs w:val="24"/>
        </w:rPr>
        <w:t xml:space="preserve"> </w:t>
      </w:r>
      <w:r w:rsidR="0097568A" w:rsidRPr="0097568A">
        <w:rPr>
          <w:i/>
          <w:sz w:val="24"/>
          <w:szCs w:val="24"/>
        </w:rPr>
        <w:t>[Give current and relevant example – see sample redacted predicate order]</w:t>
      </w:r>
    </w:p>
    <w:p w:rsidR="008A0950" w:rsidRPr="006400C9" w:rsidRDefault="00994B40" w:rsidP="00C76D32">
      <w:pPr>
        <w:pStyle w:val="Style2"/>
      </w:pPr>
      <w:r>
        <w:t xml:space="preserve">XX’s </w:t>
      </w:r>
      <w:r w:rsidR="004D1D65" w:rsidRPr="00E206F9">
        <w:t>case is properly before this Court because it has</w:t>
      </w:r>
      <w:r w:rsidR="004D1D65" w:rsidRPr="00E206F9">
        <w:rPr>
          <w:spacing w:val="-1"/>
        </w:rPr>
        <w:t xml:space="preserve"> jurisdiction over this guardianship proceeding under the authority of the Maryland Estates &amp; Trusts Code to make findings regarding the care and custody of </w:t>
      </w:r>
      <w:r>
        <w:t>XX</w:t>
      </w:r>
      <w:r w:rsidR="004D1D65" w:rsidRPr="00E206F9">
        <w:t xml:space="preserve"> for guardianship purposes. MD. CODE ANN., EST. &amp; TRUSTS § 13-702.</w:t>
      </w:r>
      <w:r w:rsidR="00AB6EED">
        <w:t xml:space="preserve"> </w:t>
      </w:r>
      <w:r w:rsidR="00AB6EED">
        <w:rPr>
          <w:i/>
        </w:rPr>
        <w:t>[XX’s case is properly before this Court because it</w:t>
      </w:r>
      <w:r w:rsidR="00AB6EED" w:rsidRPr="00AB6EED">
        <w:rPr>
          <w:i/>
        </w:rPr>
        <w:t xml:space="preserve"> has jurisdiction over this custody proceeding</w:t>
      </w:r>
      <w:r w:rsidR="00AB6EED">
        <w:rPr>
          <w:i/>
        </w:rPr>
        <w:t xml:space="preserve"> under the authority of </w:t>
      </w:r>
      <w:r w:rsidR="00AB6EED" w:rsidRPr="00AB6EED">
        <w:rPr>
          <w:i/>
        </w:rPr>
        <w:t xml:space="preserve">the Maryland Uniform Child Custody Jurisdiction and Enforcement Act to make an initial child custody determination. </w:t>
      </w:r>
      <w:r w:rsidR="00AB6EED" w:rsidRPr="00AB6EED">
        <w:rPr>
          <w:i/>
          <w:szCs w:val="22"/>
        </w:rPr>
        <w:t xml:space="preserve">MD. CODE ANN., FAM. LAW § </w:t>
      </w:r>
      <w:r w:rsidR="00AB6EED" w:rsidRPr="00AB6EED">
        <w:rPr>
          <w:i/>
        </w:rPr>
        <w:t>9.5-201(2013).</w:t>
      </w:r>
      <w:r w:rsidR="00AB6EED">
        <w:rPr>
          <w:i/>
        </w:rPr>
        <w:t>]</w:t>
      </w:r>
      <w:r w:rsidR="00AB6EED" w:rsidRPr="00AB6EED">
        <w:rPr>
          <w:i/>
        </w:rPr>
        <w:t xml:space="preserve"> </w:t>
      </w:r>
      <w:r w:rsidR="004D1D65" w:rsidRPr="00E206F9">
        <w:t xml:space="preserve"> </w:t>
      </w:r>
    </w:p>
    <w:p w:rsidR="008A0950" w:rsidRPr="00F64CBA" w:rsidRDefault="008A0950" w:rsidP="008A0950">
      <w:pPr>
        <w:pStyle w:val="Style1"/>
        <w:adjustRightInd/>
        <w:rPr>
          <w:b/>
          <w:sz w:val="24"/>
        </w:rPr>
      </w:pPr>
    </w:p>
    <w:p w:rsidR="00F64CBA" w:rsidRPr="00B80C4E" w:rsidRDefault="00F64CBA" w:rsidP="008A0950">
      <w:pPr>
        <w:pStyle w:val="Style1"/>
        <w:adjustRightInd/>
        <w:rPr>
          <w:b/>
        </w:rPr>
      </w:pPr>
    </w:p>
    <w:p w:rsidR="002A01C9" w:rsidRDefault="00913551" w:rsidP="00EA3394">
      <w:pPr>
        <w:pStyle w:val="Style1"/>
        <w:numPr>
          <w:ilvl w:val="0"/>
          <w:numId w:val="11"/>
        </w:numPr>
        <w:tabs>
          <w:tab w:val="left" w:pos="1545"/>
        </w:tabs>
        <w:adjustRightInd/>
        <w:spacing w:line="360" w:lineRule="auto"/>
        <w:rPr>
          <w:b/>
          <w:bCs/>
          <w:sz w:val="24"/>
          <w:szCs w:val="24"/>
          <w:u w:val="single"/>
        </w:rPr>
      </w:pPr>
      <w:r>
        <w:rPr>
          <w:b/>
          <w:bCs/>
          <w:sz w:val="24"/>
          <w:szCs w:val="24"/>
          <w:u w:val="single"/>
        </w:rPr>
        <w:t xml:space="preserve">XX’S REUNIFICATION WITH </w:t>
      </w:r>
      <w:r w:rsidR="00B80C4E">
        <w:rPr>
          <w:b/>
          <w:bCs/>
          <w:sz w:val="24"/>
          <w:szCs w:val="24"/>
          <w:u w:val="single"/>
        </w:rPr>
        <w:t xml:space="preserve">ONE OR BOTH OF </w:t>
      </w:r>
      <w:r>
        <w:rPr>
          <w:b/>
          <w:bCs/>
          <w:sz w:val="24"/>
          <w:szCs w:val="24"/>
          <w:u w:val="single"/>
        </w:rPr>
        <w:t>HIS/HER PARENTS IS NOT VIABLE DUE TO ABUSE, NEGLECT OR ABANDOMENT</w:t>
      </w:r>
    </w:p>
    <w:p w:rsidR="008A0950" w:rsidRPr="008A0950" w:rsidRDefault="008A0950" w:rsidP="008A0950">
      <w:pPr>
        <w:pStyle w:val="Style1"/>
        <w:tabs>
          <w:tab w:val="left" w:pos="1545"/>
        </w:tabs>
        <w:adjustRightInd/>
        <w:spacing w:line="360" w:lineRule="auto"/>
        <w:jc w:val="center"/>
        <w:rPr>
          <w:b/>
          <w:bCs/>
          <w:sz w:val="24"/>
          <w:szCs w:val="24"/>
          <w:u w:val="single"/>
        </w:rPr>
      </w:pPr>
    </w:p>
    <w:p w:rsidR="00A179E6" w:rsidRPr="00873CC4" w:rsidRDefault="002A01C9" w:rsidP="00455EEC">
      <w:pPr>
        <w:widowControl/>
        <w:autoSpaceDE/>
        <w:autoSpaceDN/>
        <w:adjustRightInd/>
        <w:spacing w:line="480" w:lineRule="auto"/>
        <w:ind w:firstLine="720"/>
        <w:rPr>
          <w:sz w:val="24"/>
          <w:szCs w:val="24"/>
        </w:rPr>
      </w:pPr>
      <w:r w:rsidRPr="002A01C9">
        <w:rPr>
          <w:sz w:val="24"/>
        </w:rPr>
        <w:t>XX is seeking to be placed under the guardianship of his</w:t>
      </w:r>
      <w:r w:rsidR="00C76D32">
        <w:rPr>
          <w:sz w:val="24"/>
        </w:rPr>
        <w:t xml:space="preserve"> </w:t>
      </w:r>
      <w:r w:rsidRPr="002A01C9">
        <w:rPr>
          <w:sz w:val="24"/>
        </w:rPr>
        <w:t xml:space="preserve">current caretaker, his </w:t>
      </w:r>
      <w:r w:rsidR="00EA3394">
        <w:rPr>
          <w:sz w:val="24"/>
        </w:rPr>
        <w:t>aunt</w:t>
      </w:r>
      <w:r w:rsidRPr="002A01C9">
        <w:rPr>
          <w:sz w:val="24"/>
        </w:rPr>
        <w:t xml:space="preserve">. Reunification with both of XX’s parents is not viable due to abuse and constructive abandonment by the child’s father as well as his mother’s failure to protect, which is akin to neglect. </w:t>
      </w:r>
      <w:r>
        <w:rPr>
          <w:sz w:val="24"/>
        </w:rPr>
        <w:t xml:space="preserve">Abuse is defined as </w:t>
      </w:r>
      <w:r>
        <w:rPr>
          <w:sz w:val="24"/>
          <w:szCs w:val="24"/>
        </w:rPr>
        <w:t>“</w:t>
      </w:r>
      <w:r w:rsidRPr="00075A3B">
        <w:rPr>
          <w:sz w:val="24"/>
          <w:szCs w:val="24"/>
        </w:rPr>
        <w:t>the physical or mental injury of a child by any parent or other person who has permanent or temporary care or custody or responsibility for supervision of a child, or by any household or family member, under circumstances that indicate that the child's health or welfare is harmed or at s</w:t>
      </w:r>
      <w:r>
        <w:rPr>
          <w:sz w:val="24"/>
          <w:szCs w:val="24"/>
        </w:rPr>
        <w:t>ubstantial risk of being harmed</w:t>
      </w:r>
      <w:r w:rsidRPr="00075A3B">
        <w:rPr>
          <w:sz w:val="24"/>
          <w:szCs w:val="24"/>
        </w:rPr>
        <w:t>.</w:t>
      </w:r>
      <w:r w:rsidR="00873CC4">
        <w:rPr>
          <w:sz w:val="24"/>
          <w:szCs w:val="24"/>
        </w:rPr>
        <w:t>”</w:t>
      </w:r>
      <w:r>
        <w:rPr>
          <w:sz w:val="24"/>
          <w:szCs w:val="24"/>
        </w:rPr>
        <w:t xml:space="preserve"> MD. CODE ANN., FAM. LAW § 5-701 (2013</w:t>
      </w:r>
      <w:r w:rsidRPr="00075A3B">
        <w:rPr>
          <w:sz w:val="24"/>
          <w:szCs w:val="24"/>
        </w:rPr>
        <w:t>)</w:t>
      </w:r>
      <w:r>
        <w:rPr>
          <w:sz w:val="24"/>
          <w:szCs w:val="24"/>
        </w:rPr>
        <w:t xml:space="preserve">. In XX’s case, his father’s </w:t>
      </w:r>
      <w:r>
        <w:rPr>
          <w:sz w:val="24"/>
          <w:szCs w:val="24"/>
        </w:rPr>
        <w:lastRenderedPageBreak/>
        <w:t>repeated physical beatings with instruments such as wires and board</w:t>
      </w:r>
      <w:r w:rsidR="00873CC4">
        <w:rPr>
          <w:sz w:val="24"/>
          <w:szCs w:val="24"/>
        </w:rPr>
        <w:t>s</w:t>
      </w:r>
      <w:r>
        <w:rPr>
          <w:sz w:val="24"/>
          <w:szCs w:val="24"/>
        </w:rPr>
        <w:t xml:space="preserve"> caused him </w:t>
      </w:r>
      <w:r w:rsidR="00873CC4">
        <w:rPr>
          <w:sz w:val="24"/>
          <w:szCs w:val="24"/>
        </w:rPr>
        <w:t>visible physical injuries</w:t>
      </w:r>
      <w:r>
        <w:rPr>
          <w:sz w:val="24"/>
          <w:szCs w:val="24"/>
        </w:rPr>
        <w:t xml:space="preserve"> as well as lingering mental and emotional suffering.</w:t>
      </w:r>
      <w:r>
        <w:rPr>
          <w:sz w:val="24"/>
        </w:rPr>
        <w:t xml:space="preserve"> </w:t>
      </w:r>
      <w:r w:rsidR="00873CC4">
        <w:rPr>
          <w:sz w:val="24"/>
        </w:rPr>
        <w:t xml:space="preserve">In addition, XX’s mother was neglectful as that term is defined by Maryland law. “Neglect” </w:t>
      </w:r>
      <w:r w:rsidR="00873CC4">
        <w:rPr>
          <w:sz w:val="24"/>
          <w:szCs w:val="24"/>
        </w:rPr>
        <w:t xml:space="preserve">means the intentional failure to provide necessary assistance and resources for the physical needs or mental health of a minor that creates a substantial risk of harm to the minor's physical health or a substantial risk of mental injury to the minor.” MD. CODE ANN., CRIM. LAW § 3-602.1 (2013). XX’s mother failed to protect him from his father’s repeated abuse by </w:t>
      </w:r>
      <w:r w:rsidR="008A0950">
        <w:rPr>
          <w:sz w:val="24"/>
          <w:szCs w:val="24"/>
        </w:rPr>
        <w:t xml:space="preserve">failing to </w:t>
      </w:r>
      <w:r w:rsidR="00873CC4">
        <w:rPr>
          <w:sz w:val="24"/>
          <w:szCs w:val="24"/>
        </w:rPr>
        <w:t>physicall</w:t>
      </w:r>
      <w:r w:rsidR="008F40F4">
        <w:rPr>
          <w:sz w:val="24"/>
          <w:szCs w:val="24"/>
        </w:rPr>
        <w:t>y</w:t>
      </w:r>
      <w:r w:rsidR="008A0950">
        <w:rPr>
          <w:sz w:val="24"/>
          <w:szCs w:val="24"/>
        </w:rPr>
        <w:t xml:space="preserve"> intervene</w:t>
      </w:r>
      <w:r w:rsidR="00873CC4">
        <w:rPr>
          <w:sz w:val="24"/>
          <w:szCs w:val="24"/>
        </w:rPr>
        <w:t xml:space="preserve">, </w:t>
      </w:r>
      <w:r w:rsidR="008A0950">
        <w:rPr>
          <w:sz w:val="24"/>
          <w:szCs w:val="24"/>
        </w:rPr>
        <w:t>remove XX from the household or seek</w:t>
      </w:r>
      <w:r w:rsidR="00873CC4">
        <w:rPr>
          <w:sz w:val="24"/>
          <w:szCs w:val="24"/>
        </w:rPr>
        <w:t xml:space="preserve"> outside help from law enforcement. XX’s parents were not able to properly care for him and returning to their care would only result in further abuse and neglect towards XX. </w:t>
      </w:r>
    </w:p>
    <w:p w:rsidR="008A0950" w:rsidRDefault="008A0950" w:rsidP="00455EEC">
      <w:pPr>
        <w:pStyle w:val="Style1"/>
        <w:tabs>
          <w:tab w:val="left" w:pos="1545"/>
        </w:tabs>
        <w:adjustRightInd/>
        <w:spacing w:line="276" w:lineRule="auto"/>
        <w:rPr>
          <w:b/>
          <w:bCs/>
          <w:sz w:val="24"/>
          <w:szCs w:val="24"/>
          <w:u w:val="single"/>
        </w:rPr>
      </w:pPr>
    </w:p>
    <w:p w:rsidR="008A0950" w:rsidRDefault="008A0950" w:rsidP="00455EEC">
      <w:pPr>
        <w:pStyle w:val="Style1"/>
        <w:tabs>
          <w:tab w:val="left" w:pos="1545"/>
        </w:tabs>
        <w:adjustRightInd/>
        <w:spacing w:line="276" w:lineRule="auto"/>
        <w:rPr>
          <w:b/>
          <w:bCs/>
          <w:sz w:val="24"/>
          <w:szCs w:val="24"/>
          <w:u w:val="single"/>
        </w:rPr>
      </w:pPr>
    </w:p>
    <w:p w:rsidR="0078502E" w:rsidRDefault="00DE3E95" w:rsidP="00C76D32">
      <w:pPr>
        <w:pStyle w:val="Style1"/>
        <w:numPr>
          <w:ilvl w:val="0"/>
          <w:numId w:val="11"/>
        </w:numPr>
        <w:tabs>
          <w:tab w:val="left" w:pos="1545"/>
        </w:tabs>
        <w:adjustRightInd/>
        <w:spacing w:line="360" w:lineRule="auto"/>
        <w:jc w:val="center"/>
        <w:rPr>
          <w:spacing w:val="-1"/>
          <w:sz w:val="24"/>
          <w:szCs w:val="24"/>
        </w:rPr>
      </w:pPr>
      <w:r>
        <w:rPr>
          <w:b/>
          <w:bCs/>
          <w:sz w:val="24"/>
          <w:szCs w:val="24"/>
          <w:u w:val="single"/>
        </w:rPr>
        <w:t xml:space="preserve">IT IS </w:t>
      </w:r>
      <w:r w:rsidR="00B80C4E">
        <w:rPr>
          <w:b/>
          <w:bCs/>
          <w:sz w:val="24"/>
          <w:szCs w:val="24"/>
          <w:u w:val="single"/>
        </w:rPr>
        <w:t xml:space="preserve">NOT IN </w:t>
      </w:r>
      <w:r>
        <w:rPr>
          <w:b/>
          <w:bCs/>
          <w:sz w:val="24"/>
          <w:szCs w:val="24"/>
          <w:u w:val="single"/>
        </w:rPr>
        <w:t xml:space="preserve">XX’S BEST INTEREST TO </w:t>
      </w:r>
      <w:r w:rsidR="00B80C4E">
        <w:rPr>
          <w:b/>
          <w:bCs/>
          <w:sz w:val="24"/>
          <w:szCs w:val="24"/>
          <w:u w:val="single"/>
        </w:rPr>
        <w:t xml:space="preserve">BE RETURNED TO </w:t>
      </w:r>
      <w:r w:rsidR="00B80C4E" w:rsidRPr="00B80C4E">
        <w:rPr>
          <w:b/>
          <w:bCs/>
          <w:i/>
          <w:sz w:val="24"/>
          <w:szCs w:val="24"/>
          <w:u w:val="single"/>
        </w:rPr>
        <w:t>[INSERT COUNTRY]</w:t>
      </w:r>
    </w:p>
    <w:p w:rsidR="008A0950" w:rsidRDefault="008A0950" w:rsidP="008A0950">
      <w:pPr>
        <w:pStyle w:val="Style1"/>
        <w:adjustRightInd/>
        <w:spacing w:before="36"/>
        <w:ind w:right="144" w:firstLine="720"/>
        <w:rPr>
          <w:spacing w:val="-1"/>
          <w:sz w:val="24"/>
          <w:szCs w:val="24"/>
        </w:rPr>
      </w:pPr>
    </w:p>
    <w:p w:rsidR="0078502E" w:rsidRDefault="004D1D65" w:rsidP="008A0950">
      <w:pPr>
        <w:pStyle w:val="Style1"/>
        <w:adjustRightInd/>
        <w:spacing w:before="36" w:line="480" w:lineRule="auto"/>
        <w:ind w:right="144" w:firstLine="720"/>
        <w:rPr>
          <w:sz w:val="24"/>
          <w:szCs w:val="24"/>
        </w:rPr>
      </w:pPr>
      <w:r w:rsidRPr="00E206F9">
        <w:rPr>
          <w:spacing w:val="-1"/>
          <w:sz w:val="24"/>
          <w:szCs w:val="24"/>
        </w:rPr>
        <w:t xml:space="preserve">In appointing </w:t>
      </w:r>
      <w:r w:rsidR="00994B40">
        <w:rPr>
          <w:spacing w:val="-1"/>
          <w:sz w:val="24"/>
          <w:szCs w:val="24"/>
        </w:rPr>
        <w:t>YY</w:t>
      </w:r>
      <w:r>
        <w:rPr>
          <w:spacing w:val="-1"/>
          <w:sz w:val="24"/>
          <w:szCs w:val="24"/>
        </w:rPr>
        <w:t xml:space="preserve"> as </w:t>
      </w:r>
      <w:r w:rsidR="00994B40">
        <w:rPr>
          <w:spacing w:val="-1"/>
          <w:sz w:val="24"/>
          <w:szCs w:val="24"/>
        </w:rPr>
        <w:t>XX</w:t>
      </w:r>
      <w:r>
        <w:rPr>
          <w:spacing w:val="-1"/>
          <w:sz w:val="24"/>
          <w:szCs w:val="24"/>
        </w:rPr>
        <w:t xml:space="preserve">’s </w:t>
      </w:r>
      <w:r w:rsidRPr="00E206F9">
        <w:rPr>
          <w:spacing w:val="-1"/>
          <w:sz w:val="24"/>
          <w:szCs w:val="24"/>
        </w:rPr>
        <w:t xml:space="preserve">guardian, this Court would effectively </w:t>
      </w:r>
      <w:r w:rsidRPr="00E206F9">
        <w:rPr>
          <w:sz w:val="24"/>
          <w:szCs w:val="24"/>
        </w:rPr>
        <w:t>conclude that it is in</w:t>
      </w:r>
      <w:r>
        <w:rPr>
          <w:sz w:val="24"/>
          <w:szCs w:val="24"/>
        </w:rPr>
        <w:t xml:space="preserve"> </w:t>
      </w:r>
      <w:r w:rsidR="005D5140">
        <w:rPr>
          <w:sz w:val="24"/>
          <w:szCs w:val="24"/>
        </w:rPr>
        <w:t xml:space="preserve">XX’s </w:t>
      </w:r>
      <w:r w:rsidRPr="00E206F9">
        <w:rPr>
          <w:sz w:val="24"/>
          <w:szCs w:val="24"/>
        </w:rPr>
        <w:t xml:space="preserve">best interest to remain in the United States. In issuing </w:t>
      </w:r>
      <w:r w:rsidRPr="00E206F9">
        <w:rPr>
          <w:spacing w:val="-1"/>
          <w:sz w:val="24"/>
          <w:szCs w:val="24"/>
        </w:rPr>
        <w:t xml:space="preserve">final regulations relating to SIJS, the INS commented, "the [Immigration] Service does not </w:t>
      </w:r>
      <w:r w:rsidRPr="00E206F9">
        <w:rPr>
          <w:sz w:val="24"/>
          <w:szCs w:val="24"/>
        </w:rPr>
        <w:t xml:space="preserve">intend to make determinations in the course of deportation proceedings regarding the 'best </w:t>
      </w:r>
      <w:r w:rsidRPr="00E206F9">
        <w:rPr>
          <w:spacing w:val="-1"/>
          <w:sz w:val="24"/>
          <w:szCs w:val="24"/>
        </w:rPr>
        <w:t xml:space="preserve">interest' of a child for the purpose of establishing eligibility for special immigrant juvenile </w:t>
      </w:r>
      <w:r w:rsidRPr="00E206F9">
        <w:rPr>
          <w:sz w:val="24"/>
          <w:szCs w:val="24"/>
        </w:rPr>
        <w:t xml:space="preserve">classification." </w:t>
      </w:r>
      <w:r>
        <w:rPr>
          <w:sz w:val="24"/>
          <w:szCs w:val="24"/>
        </w:rPr>
        <w:t xml:space="preserve">See </w:t>
      </w:r>
      <w:r w:rsidRPr="00E206F9">
        <w:rPr>
          <w:sz w:val="24"/>
          <w:szCs w:val="24"/>
        </w:rPr>
        <w:t xml:space="preserve">58 Fed. Reg. </w:t>
      </w:r>
      <w:r w:rsidR="004B3CC7">
        <w:rPr>
          <w:sz w:val="24"/>
          <w:szCs w:val="24"/>
        </w:rPr>
        <w:t>54</w:t>
      </w:r>
      <w:proofErr w:type="gramStart"/>
      <w:r w:rsidR="004B3CC7">
        <w:rPr>
          <w:sz w:val="24"/>
          <w:szCs w:val="24"/>
        </w:rPr>
        <w:t>,42847</w:t>
      </w:r>
      <w:proofErr w:type="gramEnd"/>
      <w:r w:rsidR="004B3CC7">
        <w:rPr>
          <w:sz w:val="24"/>
          <w:szCs w:val="24"/>
        </w:rPr>
        <w:t xml:space="preserve"> (Aug. 12, 1993)</w:t>
      </w:r>
      <w:r w:rsidRPr="00E206F9">
        <w:rPr>
          <w:sz w:val="24"/>
          <w:szCs w:val="24"/>
        </w:rPr>
        <w:t xml:space="preserve">. "The final rule states that </w:t>
      </w:r>
      <w:r w:rsidRPr="00E206F9">
        <w:rPr>
          <w:spacing w:val="-1"/>
          <w:sz w:val="24"/>
          <w:szCs w:val="24"/>
        </w:rPr>
        <w:t xml:space="preserve">the decision concerning the best interest of the child may only be made by the juvenile court or </w:t>
      </w:r>
      <w:r w:rsidRPr="00E206F9">
        <w:rPr>
          <w:sz w:val="24"/>
          <w:szCs w:val="24"/>
        </w:rPr>
        <w:t xml:space="preserve">in an administrative proceeding authorized or recognized by the juvenile court." </w:t>
      </w:r>
      <w:r w:rsidRPr="00E206F9">
        <w:rPr>
          <w:i/>
          <w:iCs/>
          <w:sz w:val="24"/>
          <w:szCs w:val="22"/>
        </w:rPr>
        <w:t xml:space="preserve">Id. </w:t>
      </w:r>
      <w:r w:rsidRPr="00E206F9">
        <w:rPr>
          <w:sz w:val="24"/>
          <w:szCs w:val="24"/>
        </w:rPr>
        <w:t xml:space="preserve">Thus, </w:t>
      </w:r>
      <w:r w:rsidRPr="00E206F9">
        <w:rPr>
          <w:spacing w:val="-1"/>
          <w:sz w:val="24"/>
          <w:szCs w:val="24"/>
        </w:rPr>
        <w:t xml:space="preserve">USCIS has effectively stated that it will not "look behind" a state court's decision as to the best </w:t>
      </w:r>
      <w:r w:rsidRPr="00E206F9">
        <w:rPr>
          <w:sz w:val="24"/>
          <w:szCs w:val="24"/>
        </w:rPr>
        <w:t>interest of a child</w:t>
      </w:r>
      <w:r>
        <w:rPr>
          <w:sz w:val="24"/>
          <w:szCs w:val="24"/>
        </w:rPr>
        <w:t>.</w:t>
      </w:r>
    </w:p>
    <w:p w:rsidR="004D1D65" w:rsidRPr="00C77180" w:rsidRDefault="0097568A" w:rsidP="00455EEC">
      <w:pPr>
        <w:pStyle w:val="Style1"/>
        <w:adjustRightInd/>
        <w:spacing w:line="480" w:lineRule="auto"/>
        <w:ind w:firstLine="720"/>
        <w:rPr>
          <w:i/>
          <w:sz w:val="24"/>
          <w:szCs w:val="24"/>
        </w:rPr>
      </w:pPr>
      <w:r w:rsidRPr="0097568A">
        <w:rPr>
          <w:i/>
          <w:spacing w:val="-1"/>
          <w:sz w:val="24"/>
          <w:szCs w:val="24"/>
        </w:rPr>
        <w:lastRenderedPageBreak/>
        <w:t>[Description of why child is eligible</w:t>
      </w:r>
      <w:r w:rsidR="00C77180">
        <w:rPr>
          <w:i/>
          <w:spacing w:val="-1"/>
          <w:sz w:val="24"/>
          <w:szCs w:val="24"/>
        </w:rPr>
        <w:t xml:space="preserve">, </w:t>
      </w:r>
      <w:r w:rsidRPr="0097568A">
        <w:rPr>
          <w:i/>
          <w:spacing w:val="-1"/>
          <w:sz w:val="24"/>
          <w:szCs w:val="24"/>
        </w:rPr>
        <w:t>why he left his country of origin and how life has changed for him in the U.S.</w:t>
      </w:r>
      <w:r w:rsidR="009620A5">
        <w:rPr>
          <w:i/>
          <w:spacing w:val="-1"/>
          <w:sz w:val="24"/>
          <w:szCs w:val="24"/>
        </w:rPr>
        <w:t>; w</w:t>
      </w:r>
      <w:r w:rsidRPr="0097568A">
        <w:rPr>
          <w:i/>
          <w:spacing w:val="-1"/>
          <w:sz w:val="24"/>
          <w:szCs w:val="24"/>
        </w:rPr>
        <w:t>hat advantages does he have living her</w:t>
      </w:r>
      <w:r w:rsidR="00C77180">
        <w:rPr>
          <w:i/>
          <w:spacing w:val="-1"/>
          <w:sz w:val="24"/>
          <w:szCs w:val="24"/>
        </w:rPr>
        <w:t>e;</w:t>
      </w:r>
      <w:r w:rsidRPr="0097568A">
        <w:rPr>
          <w:i/>
          <w:spacing w:val="-1"/>
          <w:sz w:val="24"/>
          <w:szCs w:val="24"/>
        </w:rPr>
        <w:t xml:space="preserve"> is he going to school, learning English, have a medical condition that is being treated? Example - XX came to the United States because he was forced out of his home in Honduras by his abusive father. His mother is unwilling to leave his father and therefore, there is no one able </w:t>
      </w:r>
      <w:r w:rsidRPr="0097568A">
        <w:rPr>
          <w:i/>
          <w:sz w:val="24"/>
          <w:szCs w:val="24"/>
        </w:rPr>
        <w:t xml:space="preserve">or willing to care for him in Honduras. </w:t>
      </w:r>
    </w:p>
    <w:p w:rsidR="004D1D65" w:rsidRDefault="0097568A" w:rsidP="00455EEC">
      <w:pPr>
        <w:pStyle w:val="Style1"/>
        <w:adjustRightInd/>
        <w:spacing w:line="480" w:lineRule="auto"/>
        <w:ind w:firstLine="720"/>
        <w:rPr>
          <w:bCs/>
          <w:sz w:val="24"/>
          <w:szCs w:val="22"/>
        </w:rPr>
      </w:pPr>
      <w:r w:rsidRPr="0097568A">
        <w:rPr>
          <w:i/>
          <w:spacing w:val="-1"/>
          <w:sz w:val="24"/>
          <w:szCs w:val="24"/>
        </w:rPr>
        <w:t xml:space="preserve">In Middle River, Maryland, XX lives in a supportive environment </w:t>
      </w:r>
      <w:r w:rsidRPr="0097568A">
        <w:rPr>
          <w:i/>
          <w:sz w:val="24"/>
          <w:szCs w:val="24"/>
        </w:rPr>
        <w:t xml:space="preserve">with his </w:t>
      </w:r>
      <w:r w:rsidR="00EA3394">
        <w:rPr>
          <w:i/>
          <w:sz w:val="24"/>
          <w:szCs w:val="24"/>
        </w:rPr>
        <w:t>aunt</w:t>
      </w:r>
      <w:r w:rsidR="00EA3394" w:rsidRPr="0097568A">
        <w:rPr>
          <w:i/>
          <w:sz w:val="24"/>
          <w:szCs w:val="24"/>
        </w:rPr>
        <w:t xml:space="preserve"> </w:t>
      </w:r>
      <w:r w:rsidRPr="0097568A">
        <w:rPr>
          <w:i/>
          <w:sz w:val="24"/>
          <w:szCs w:val="24"/>
        </w:rPr>
        <w:t xml:space="preserve">who has been ensuring that XX is provided for and attends school. XX is studying diligently, making </w:t>
      </w:r>
      <w:r w:rsidRPr="0097568A">
        <w:rPr>
          <w:i/>
          <w:spacing w:val="-1"/>
          <w:sz w:val="24"/>
          <w:szCs w:val="24"/>
        </w:rPr>
        <w:t>friends, and learning English.  Most importantly, XX is being cared for by on older family member who wants the best for h</w:t>
      </w:r>
      <w:r w:rsidR="00EA3394">
        <w:rPr>
          <w:i/>
          <w:spacing w:val="-1"/>
          <w:sz w:val="24"/>
          <w:szCs w:val="24"/>
        </w:rPr>
        <w:t>er nephew</w:t>
      </w:r>
      <w:r w:rsidRPr="0097568A">
        <w:rPr>
          <w:i/>
          <w:spacing w:val="-1"/>
          <w:sz w:val="24"/>
          <w:szCs w:val="24"/>
        </w:rPr>
        <w:t>.]</w:t>
      </w:r>
      <w:r w:rsidR="004D1D65" w:rsidRPr="00E206F9">
        <w:rPr>
          <w:spacing w:val="-1"/>
          <w:sz w:val="24"/>
          <w:szCs w:val="24"/>
        </w:rPr>
        <w:t xml:space="preserve"> </w:t>
      </w:r>
      <w:r w:rsidR="004D1D65">
        <w:rPr>
          <w:spacing w:val="-1"/>
          <w:sz w:val="24"/>
          <w:szCs w:val="24"/>
        </w:rPr>
        <w:t xml:space="preserve">It is therefore in </w:t>
      </w:r>
      <w:r w:rsidR="00994B40">
        <w:rPr>
          <w:spacing w:val="-1"/>
          <w:sz w:val="24"/>
          <w:szCs w:val="24"/>
        </w:rPr>
        <w:t>XX</w:t>
      </w:r>
      <w:r w:rsidR="004D1D65">
        <w:rPr>
          <w:spacing w:val="-1"/>
          <w:sz w:val="24"/>
          <w:szCs w:val="24"/>
        </w:rPr>
        <w:t xml:space="preserve">’s </w:t>
      </w:r>
      <w:r w:rsidR="004D1D65" w:rsidRPr="00E206F9">
        <w:rPr>
          <w:spacing w:val="-1"/>
          <w:sz w:val="24"/>
          <w:szCs w:val="24"/>
        </w:rPr>
        <w:t xml:space="preserve">best interest to remain in the </w:t>
      </w:r>
      <w:r w:rsidR="004D1D65" w:rsidRPr="00E206F9">
        <w:rPr>
          <w:sz w:val="24"/>
          <w:szCs w:val="24"/>
        </w:rPr>
        <w:t>United States under the guardianship</w:t>
      </w:r>
      <w:r w:rsidR="004D1D65">
        <w:rPr>
          <w:b/>
          <w:bCs/>
          <w:sz w:val="24"/>
          <w:szCs w:val="22"/>
        </w:rPr>
        <w:t xml:space="preserve"> </w:t>
      </w:r>
      <w:r w:rsidR="009A38C8" w:rsidRPr="009A38C8">
        <w:rPr>
          <w:bCs/>
          <w:sz w:val="24"/>
          <w:szCs w:val="22"/>
        </w:rPr>
        <w:t xml:space="preserve">of </w:t>
      </w:r>
      <w:r w:rsidR="005E5A34">
        <w:rPr>
          <w:bCs/>
          <w:sz w:val="24"/>
          <w:szCs w:val="22"/>
        </w:rPr>
        <w:t>YY</w:t>
      </w:r>
      <w:r w:rsidR="009A38C8" w:rsidRPr="009A38C8">
        <w:rPr>
          <w:bCs/>
          <w:sz w:val="24"/>
          <w:szCs w:val="22"/>
        </w:rPr>
        <w:t>.</w:t>
      </w:r>
    </w:p>
    <w:p w:rsidR="00913551" w:rsidRPr="00EA3394" w:rsidRDefault="00EA3394" w:rsidP="00455EEC">
      <w:pPr>
        <w:pStyle w:val="Style1"/>
        <w:adjustRightInd/>
        <w:spacing w:line="480" w:lineRule="auto"/>
        <w:rPr>
          <w:bCs/>
          <w:sz w:val="24"/>
          <w:szCs w:val="22"/>
        </w:rPr>
      </w:pPr>
      <w:r>
        <w:rPr>
          <w:b/>
          <w:bCs/>
          <w:sz w:val="24"/>
          <w:szCs w:val="22"/>
        </w:rPr>
        <w:tab/>
      </w:r>
      <w:r w:rsidRPr="00EA3394">
        <w:rPr>
          <w:bCs/>
          <w:sz w:val="24"/>
          <w:szCs w:val="22"/>
        </w:rPr>
        <w:t xml:space="preserve">While issuing an order making Special Immigrant Juvenile Status </w:t>
      </w:r>
      <w:proofErr w:type="spellStart"/>
      <w:r w:rsidRPr="00EA3394">
        <w:rPr>
          <w:bCs/>
          <w:sz w:val="24"/>
          <w:szCs w:val="22"/>
        </w:rPr>
        <w:t>Eligibilty</w:t>
      </w:r>
      <w:proofErr w:type="spellEnd"/>
      <w:r w:rsidRPr="00EA3394">
        <w:rPr>
          <w:bCs/>
          <w:sz w:val="24"/>
          <w:szCs w:val="22"/>
        </w:rPr>
        <w:t xml:space="preserve"> findings will not ensure that this child is not removed from his home country, it will allow him to apply for an immigration benefit and potentially remain in the United States.  If, based on the record, this court feels that it is in the child’s best interest to remain in the United States with the petitioner, the Court should issue findings which </w:t>
      </w:r>
      <w:r w:rsidRPr="00EA3394">
        <w:rPr>
          <w:bCs/>
          <w:i/>
          <w:sz w:val="24"/>
          <w:szCs w:val="22"/>
        </w:rPr>
        <w:t xml:space="preserve">may </w:t>
      </w:r>
      <w:r w:rsidRPr="00EA3394">
        <w:rPr>
          <w:bCs/>
          <w:sz w:val="24"/>
          <w:szCs w:val="22"/>
        </w:rPr>
        <w:t xml:space="preserve">prevent this child’s removal to his home country.  </w:t>
      </w:r>
    </w:p>
    <w:p w:rsidR="00913551" w:rsidRDefault="00EA3394" w:rsidP="008A0950">
      <w:pPr>
        <w:pStyle w:val="Style1"/>
        <w:tabs>
          <w:tab w:val="left" w:pos="1545"/>
        </w:tabs>
        <w:adjustRightInd/>
        <w:spacing w:line="276" w:lineRule="auto"/>
        <w:ind w:left="720"/>
        <w:jc w:val="center"/>
        <w:rPr>
          <w:b/>
          <w:bCs/>
          <w:sz w:val="24"/>
          <w:szCs w:val="24"/>
          <w:u w:val="single"/>
        </w:rPr>
      </w:pPr>
      <w:r>
        <w:rPr>
          <w:b/>
          <w:bCs/>
          <w:sz w:val="24"/>
          <w:szCs w:val="24"/>
          <w:u w:val="single"/>
        </w:rPr>
        <w:t>CONCLUSION</w:t>
      </w:r>
    </w:p>
    <w:p w:rsidR="00913551" w:rsidRPr="00E206F9" w:rsidRDefault="00913551" w:rsidP="00455EEC">
      <w:pPr>
        <w:pStyle w:val="Style1"/>
        <w:tabs>
          <w:tab w:val="left" w:pos="1545"/>
        </w:tabs>
        <w:adjustRightInd/>
        <w:spacing w:line="276" w:lineRule="auto"/>
        <w:ind w:left="648"/>
        <w:rPr>
          <w:b/>
          <w:bCs/>
          <w:sz w:val="24"/>
          <w:szCs w:val="24"/>
          <w:u w:val="single"/>
        </w:rPr>
      </w:pPr>
    </w:p>
    <w:p w:rsidR="004D1D65" w:rsidRPr="00B27A88" w:rsidRDefault="00913551" w:rsidP="00C76D32">
      <w:pPr>
        <w:pStyle w:val="Style4"/>
        <w:adjustRightInd/>
        <w:spacing w:before="36" w:line="480" w:lineRule="auto"/>
        <w:ind w:firstLine="720"/>
        <w:rPr>
          <w:spacing w:val="-1"/>
          <w:u w:val="single"/>
        </w:rPr>
      </w:pPr>
      <w:r>
        <w:rPr>
          <w:rFonts w:ascii="TimesNewRomanPSMT" w:hAnsi="TimesNewRomanPSMT"/>
        </w:rPr>
        <w:t xml:space="preserve">XX </w:t>
      </w:r>
      <w:r w:rsidRPr="00E206F9">
        <w:rPr>
          <w:rFonts w:ascii="TimesNewRomanPSMT" w:hAnsi="TimesNewRomanPSMT"/>
        </w:rPr>
        <w:t xml:space="preserve">is seeking the protection of the United States by applying for SIJS, which in turn would allow </w:t>
      </w:r>
      <w:r>
        <w:rPr>
          <w:rFonts w:ascii="TimesNewRomanPSMT" w:hAnsi="TimesNewRomanPSMT"/>
        </w:rPr>
        <w:t>him</w:t>
      </w:r>
      <w:r w:rsidRPr="00E206F9">
        <w:rPr>
          <w:rFonts w:ascii="TimesNewRomanPSMT" w:hAnsi="TimesNewRomanPSMT"/>
        </w:rPr>
        <w:t xml:space="preserve"> to apply for Legal Permanent Resident (LPR) status.  </w:t>
      </w:r>
      <w:r>
        <w:rPr>
          <w:rFonts w:ascii="TimesNewRomanPSMT" w:hAnsi="TimesNewRomanPSMT"/>
        </w:rPr>
        <w:t xml:space="preserve">XX </w:t>
      </w:r>
      <w:r w:rsidRPr="00E206F9">
        <w:rPr>
          <w:rFonts w:ascii="TimesNewRomanPSMT" w:hAnsi="TimesNewRomanPSMT"/>
        </w:rPr>
        <w:t>meets the criteria for a Special Immigrant Juvenile under INA § 101 (a)(27)(J); 8 U.S.C. § 1101(a)(27)(J); 8 C.F.R. § 204.11(a), (d)(2)(</w:t>
      </w:r>
      <w:proofErr w:type="spellStart"/>
      <w:r w:rsidRPr="00E206F9">
        <w:rPr>
          <w:rFonts w:ascii="TimesNewRomanPSMT" w:hAnsi="TimesNewRomanPSMT"/>
        </w:rPr>
        <w:t>i</w:t>
      </w:r>
      <w:proofErr w:type="spellEnd"/>
      <w:r w:rsidRPr="00E206F9">
        <w:rPr>
          <w:rFonts w:ascii="TimesNewRomanPSMT" w:hAnsi="TimesNewRomanPSMT"/>
        </w:rPr>
        <w:t>) , as amended</w:t>
      </w:r>
      <w:r w:rsidRPr="00E206F9">
        <w:rPr>
          <w:rFonts w:ascii="TimesNewRomanPSMT" w:hAnsi="TimesNewRomanPSMT"/>
          <w:b/>
          <w:i/>
        </w:rPr>
        <w:t xml:space="preserve"> </w:t>
      </w:r>
      <w:r w:rsidRPr="00E206F9">
        <w:rPr>
          <w:rFonts w:ascii="TimesNewRomanPSMT" w:hAnsi="TimesNewRomanPSMT"/>
        </w:rPr>
        <w:t>by the TVPRA of 2008, Pub. L. No. 110-457, §235(d</w:t>
      </w:r>
      <w:proofErr w:type="gramStart"/>
      <w:r w:rsidRPr="00E206F9">
        <w:rPr>
          <w:rFonts w:ascii="TimesNewRomanPSMT" w:hAnsi="TimesNewRomanPSMT"/>
        </w:rPr>
        <w:t>)(</w:t>
      </w:r>
      <w:proofErr w:type="gramEnd"/>
      <w:r w:rsidRPr="00E206F9">
        <w:rPr>
          <w:rFonts w:ascii="TimesNewRomanPSMT" w:hAnsi="TimesNewRomanPSMT"/>
        </w:rPr>
        <w:t xml:space="preserve">1)-(3), 112 Stat. 5044.  </w:t>
      </w:r>
      <w:r w:rsidRPr="0097568A">
        <w:rPr>
          <w:rFonts w:ascii="TimesNewRomanPSMT" w:hAnsi="TimesNewRomanPSMT"/>
          <w:i/>
        </w:rPr>
        <w:t xml:space="preserve">[Insert information regarding the </w:t>
      </w:r>
      <w:r w:rsidRPr="0097568A">
        <w:rPr>
          <w:rFonts w:ascii="TimesNewRomanPSMT" w:hAnsi="TimesNewRomanPSMT"/>
          <w:i/>
        </w:rPr>
        <w:lastRenderedPageBreak/>
        <w:t>situation which makes the child eligible i.e. XX was abused by his father in his home country of Honduras, and forced to leave the home]</w:t>
      </w:r>
    </w:p>
    <w:p w:rsidR="004D1D65" w:rsidRPr="00E206F9" w:rsidRDefault="004D1D65" w:rsidP="00D931B4">
      <w:pPr>
        <w:pStyle w:val="Style1"/>
        <w:adjustRightInd/>
        <w:spacing w:before="36" w:line="480" w:lineRule="auto"/>
        <w:ind w:left="144"/>
        <w:rPr>
          <w:sz w:val="24"/>
          <w:szCs w:val="24"/>
        </w:rPr>
      </w:pPr>
      <w:r w:rsidRPr="00E206F9">
        <w:rPr>
          <w:spacing w:val="-1"/>
          <w:sz w:val="24"/>
          <w:szCs w:val="24"/>
        </w:rPr>
        <w:tab/>
        <w:t>For purposes of eligibility for SIJS</w:t>
      </w:r>
      <w:r>
        <w:rPr>
          <w:spacing w:val="-1"/>
          <w:sz w:val="24"/>
          <w:szCs w:val="24"/>
        </w:rPr>
        <w:t xml:space="preserve">, </w:t>
      </w:r>
      <w:r w:rsidR="005E5A34">
        <w:rPr>
          <w:spacing w:val="-1"/>
          <w:sz w:val="24"/>
          <w:szCs w:val="24"/>
        </w:rPr>
        <w:t>XX</w:t>
      </w:r>
      <w:r>
        <w:rPr>
          <w:spacing w:val="-1"/>
          <w:sz w:val="24"/>
          <w:szCs w:val="24"/>
        </w:rPr>
        <w:t xml:space="preserve"> </w:t>
      </w:r>
      <w:r w:rsidRPr="00E206F9">
        <w:rPr>
          <w:spacing w:val="-1"/>
          <w:sz w:val="24"/>
          <w:szCs w:val="24"/>
        </w:rPr>
        <w:t xml:space="preserve">is a </w:t>
      </w:r>
      <w:r w:rsidR="0051360A">
        <w:rPr>
          <w:spacing w:val="-1"/>
          <w:sz w:val="24"/>
          <w:szCs w:val="24"/>
        </w:rPr>
        <w:t xml:space="preserve">child under the age of 21 who is unmarried, who is properly under the jurisdiction of a </w:t>
      </w:r>
      <w:r w:rsidR="00EA3394">
        <w:rPr>
          <w:spacing w:val="-1"/>
          <w:sz w:val="24"/>
          <w:szCs w:val="24"/>
        </w:rPr>
        <w:t>“</w:t>
      </w:r>
      <w:r w:rsidR="0051360A">
        <w:rPr>
          <w:spacing w:val="-1"/>
          <w:sz w:val="24"/>
          <w:szCs w:val="24"/>
        </w:rPr>
        <w:t>juvenile court</w:t>
      </w:r>
      <w:r w:rsidR="00EA3394">
        <w:rPr>
          <w:spacing w:val="-1"/>
          <w:sz w:val="24"/>
          <w:szCs w:val="24"/>
        </w:rPr>
        <w:t>”</w:t>
      </w:r>
      <w:r w:rsidR="0051360A">
        <w:rPr>
          <w:spacing w:val="-1"/>
          <w:sz w:val="24"/>
          <w:szCs w:val="24"/>
        </w:rPr>
        <w:t xml:space="preserve"> as defined by federal law,</w:t>
      </w:r>
      <w:r w:rsidR="00D931B4">
        <w:rPr>
          <w:spacing w:val="-1"/>
          <w:sz w:val="24"/>
          <w:szCs w:val="24"/>
        </w:rPr>
        <w:t xml:space="preserve"> who is being placed in the custody of an individual by this court,</w:t>
      </w:r>
      <w:r w:rsidR="0051360A">
        <w:rPr>
          <w:spacing w:val="-1"/>
          <w:sz w:val="24"/>
          <w:szCs w:val="24"/>
        </w:rPr>
        <w:t xml:space="preserve"> who</w:t>
      </w:r>
      <w:r w:rsidRPr="00E206F9">
        <w:rPr>
          <w:spacing w:val="-1"/>
          <w:sz w:val="24"/>
          <w:szCs w:val="24"/>
        </w:rPr>
        <w:t xml:space="preserve"> </w:t>
      </w:r>
      <w:r w:rsidR="00BD2348">
        <w:rPr>
          <w:spacing w:val="-1"/>
          <w:sz w:val="24"/>
          <w:szCs w:val="24"/>
        </w:rPr>
        <w:t xml:space="preserve">cannot reunify with </w:t>
      </w:r>
      <w:r w:rsidR="0051360A">
        <w:rPr>
          <w:spacing w:val="-1"/>
          <w:sz w:val="24"/>
          <w:szCs w:val="24"/>
        </w:rPr>
        <w:t xml:space="preserve">one or both of </w:t>
      </w:r>
      <w:r w:rsidR="00BD2348">
        <w:rPr>
          <w:spacing w:val="-1"/>
          <w:sz w:val="24"/>
          <w:szCs w:val="24"/>
        </w:rPr>
        <w:t>his parents on account of</w:t>
      </w:r>
      <w:r w:rsidRPr="00E206F9">
        <w:rPr>
          <w:spacing w:val="-1"/>
          <w:sz w:val="24"/>
          <w:szCs w:val="24"/>
        </w:rPr>
        <w:t xml:space="preserve"> abuse, neglect, or abandonment. It is not in h</w:t>
      </w:r>
      <w:r w:rsidR="00BD2348">
        <w:rPr>
          <w:spacing w:val="-1"/>
          <w:sz w:val="24"/>
          <w:szCs w:val="24"/>
        </w:rPr>
        <w:t>is</w:t>
      </w:r>
      <w:r w:rsidRPr="00E206F9">
        <w:rPr>
          <w:spacing w:val="-1"/>
          <w:sz w:val="24"/>
          <w:szCs w:val="24"/>
        </w:rPr>
        <w:t xml:space="preserve"> best interest</w:t>
      </w:r>
      <w:r w:rsidR="00BD2348">
        <w:rPr>
          <w:spacing w:val="-1"/>
          <w:sz w:val="24"/>
          <w:szCs w:val="24"/>
        </w:rPr>
        <w:t>s</w:t>
      </w:r>
      <w:r w:rsidRPr="00E206F9">
        <w:rPr>
          <w:spacing w:val="-1"/>
          <w:sz w:val="24"/>
          <w:szCs w:val="24"/>
        </w:rPr>
        <w:t xml:space="preserve"> to be returned to h</w:t>
      </w:r>
      <w:r w:rsidR="00BD2348">
        <w:rPr>
          <w:spacing w:val="-1"/>
          <w:sz w:val="24"/>
          <w:szCs w:val="24"/>
        </w:rPr>
        <w:t>is</w:t>
      </w:r>
      <w:r w:rsidRPr="00E206F9">
        <w:rPr>
          <w:spacing w:val="-1"/>
          <w:sz w:val="24"/>
          <w:szCs w:val="24"/>
        </w:rPr>
        <w:t xml:space="preserve"> previous country of nationality or country of </w:t>
      </w:r>
      <w:r w:rsidRPr="00E206F9">
        <w:rPr>
          <w:sz w:val="24"/>
          <w:szCs w:val="24"/>
        </w:rPr>
        <w:t>last habitual residence,</w:t>
      </w:r>
      <w:r w:rsidR="00C77180">
        <w:rPr>
          <w:sz w:val="24"/>
          <w:szCs w:val="24"/>
        </w:rPr>
        <w:t xml:space="preserve"> Honduras</w:t>
      </w:r>
      <w:r w:rsidRPr="00E206F9">
        <w:rPr>
          <w:sz w:val="24"/>
          <w:szCs w:val="24"/>
        </w:rPr>
        <w:t xml:space="preserve">. It is </w:t>
      </w:r>
      <w:r w:rsidR="00BD2348">
        <w:rPr>
          <w:sz w:val="24"/>
          <w:szCs w:val="24"/>
        </w:rPr>
        <w:t xml:space="preserve">in </w:t>
      </w:r>
      <w:r w:rsidR="005E5A34">
        <w:rPr>
          <w:sz w:val="24"/>
          <w:szCs w:val="24"/>
        </w:rPr>
        <w:t>XX</w:t>
      </w:r>
      <w:r w:rsidR="00BD2348">
        <w:rPr>
          <w:sz w:val="24"/>
          <w:szCs w:val="24"/>
        </w:rPr>
        <w:t>’s</w:t>
      </w:r>
      <w:r w:rsidRPr="00E206F9">
        <w:rPr>
          <w:sz w:val="24"/>
          <w:szCs w:val="24"/>
        </w:rPr>
        <w:t xml:space="preserve"> best interest</w:t>
      </w:r>
      <w:r w:rsidR="00BD2348">
        <w:rPr>
          <w:sz w:val="24"/>
          <w:szCs w:val="24"/>
        </w:rPr>
        <w:t>s</w:t>
      </w:r>
      <w:r w:rsidRPr="00E206F9">
        <w:rPr>
          <w:sz w:val="24"/>
          <w:szCs w:val="24"/>
        </w:rPr>
        <w:t xml:space="preserve"> to remain in the United States. Under both the INA and regulations and Maryland statute, this Court is empowered to </w:t>
      </w:r>
      <w:r w:rsidRPr="00E206F9">
        <w:rPr>
          <w:spacing w:val="-1"/>
          <w:sz w:val="24"/>
          <w:szCs w:val="24"/>
        </w:rPr>
        <w:t>issue the requested findings applying the facts o</w:t>
      </w:r>
      <w:r w:rsidR="00BD2348">
        <w:rPr>
          <w:spacing w:val="-1"/>
          <w:sz w:val="24"/>
          <w:szCs w:val="24"/>
        </w:rPr>
        <w:t xml:space="preserve">f </w:t>
      </w:r>
      <w:r w:rsidR="005E5A34">
        <w:rPr>
          <w:spacing w:val="-1"/>
          <w:sz w:val="24"/>
          <w:szCs w:val="24"/>
        </w:rPr>
        <w:t>XX</w:t>
      </w:r>
      <w:r w:rsidR="00BD2348">
        <w:rPr>
          <w:spacing w:val="-1"/>
          <w:sz w:val="24"/>
          <w:szCs w:val="24"/>
        </w:rPr>
        <w:t>’s</w:t>
      </w:r>
      <w:r w:rsidRPr="00E206F9">
        <w:rPr>
          <w:spacing w:val="-1"/>
          <w:sz w:val="24"/>
          <w:szCs w:val="24"/>
        </w:rPr>
        <w:t xml:space="preserve"> case to the immigration requirements, which will enable</w:t>
      </w:r>
      <w:r w:rsidR="00BD2348">
        <w:rPr>
          <w:spacing w:val="-1"/>
          <w:sz w:val="24"/>
          <w:szCs w:val="24"/>
        </w:rPr>
        <w:t xml:space="preserve"> </w:t>
      </w:r>
      <w:r w:rsidR="005E5A34">
        <w:rPr>
          <w:spacing w:val="-1"/>
          <w:sz w:val="24"/>
          <w:szCs w:val="24"/>
        </w:rPr>
        <w:t>XX</w:t>
      </w:r>
      <w:r w:rsidR="00BD2348">
        <w:rPr>
          <w:spacing w:val="-1"/>
          <w:sz w:val="24"/>
          <w:szCs w:val="24"/>
        </w:rPr>
        <w:t xml:space="preserve"> </w:t>
      </w:r>
      <w:r w:rsidRPr="00E206F9">
        <w:rPr>
          <w:spacing w:val="-1"/>
          <w:sz w:val="24"/>
          <w:szCs w:val="24"/>
        </w:rPr>
        <w:t xml:space="preserve">to petition for SIJS. Without this Court's findings, </w:t>
      </w:r>
      <w:r w:rsidR="005E5A34">
        <w:rPr>
          <w:spacing w:val="-1"/>
          <w:sz w:val="24"/>
          <w:szCs w:val="24"/>
        </w:rPr>
        <w:t>XX</w:t>
      </w:r>
      <w:r w:rsidR="00BD2348">
        <w:rPr>
          <w:spacing w:val="-1"/>
          <w:sz w:val="24"/>
          <w:szCs w:val="24"/>
        </w:rPr>
        <w:t xml:space="preserve"> </w:t>
      </w:r>
      <w:r w:rsidRPr="00E206F9">
        <w:rPr>
          <w:spacing w:val="-1"/>
          <w:sz w:val="24"/>
          <w:szCs w:val="24"/>
        </w:rPr>
        <w:t xml:space="preserve">will not </w:t>
      </w:r>
      <w:r w:rsidR="00BD2348">
        <w:rPr>
          <w:spacing w:val="-1"/>
          <w:sz w:val="24"/>
          <w:szCs w:val="24"/>
        </w:rPr>
        <w:t>be able to apply</w:t>
      </w:r>
      <w:r w:rsidRPr="00E206F9">
        <w:rPr>
          <w:spacing w:val="-1"/>
          <w:sz w:val="24"/>
          <w:szCs w:val="24"/>
        </w:rPr>
        <w:t xml:space="preserve"> for immigration relief and may </w:t>
      </w:r>
      <w:r w:rsidRPr="00E206F9">
        <w:rPr>
          <w:sz w:val="24"/>
          <w:szCs w:val="24"/>
        </w:rPr>
        <w:t>face deportation.</w:t>
      </w:r>
      <w:r w:rsidR="00D931B4">
        <w:rPr>
          <w:spacing w:val="-1"/>
          <w:sz w:val="24"/>
          <w:szCs w:val="24"/>
        </w:rPr>
        <w:t xml:space="preserve">  </w:t>
      </w:r>
      <w:r w:rsidRPr="00E206F9">
        <w:rPr>
          <w:spacing w:val="-1"/>
          <w:sz w:val="24"/>
          <w:szCs w:val="24"/>
        </w:rPr>
        <w:t>For the foregoing reasons,</w:t>
      </w:r>
      <w:r w:rsidR="00BD2348">
        <w:rPr>
          <w:b/>
          <w:bCs/>
          <w:spacing w:val="-1"/>
          <w:sz w:val="24"/>
          <w:szCs w:val="24"/>
        </w:rPr>
        <w:t xml:space="preserve"> </w:t>
      </w:r>
      <w:r w:rsidR="009A38C8" w:rsidRPr="009A38C8">
        <w:rPr>
          <w:bCs/>
          <w:spacing w:val="-1"/>
          <w:sz w:val="24"/>
          <w:szCs w:val="24"/>
        </w:rPr>
        <w:t>we</w:t>
      </w:r>
      <w:r w:rsidR="00BD2348">
        <w:rPr>
          <w:b/>
          <w:bCs/>
          <w:spacing w:val="-1"/>
          <w:sz w:val="24"/>
          <w:szCs w:val="24"/>
        </w:rPr>
        <w:t xml:space="preserve"> </w:t>
      </w:r>
      <w:r w:rsidRPr="00E206F9">
        <w:rPr>
          <w:spacing w:val="-1"/>
          <w:sz w:val="24"/>
          <w:szCs w:val="24"/>
        </w:rPr>
        <w:t>respectfully request this Court to issue an order making the requisite findings of fact to permi</w:t>
      </w:r>
      <w:r w:rsidR="00BD2348">
        <w:rPr>
          <w:bCs/>
          <w:spacing w:val="-1"/>
          <w:sz w:val="24"/>
          <w:szCs w:val="24"/>
        </w:rPr>
        <w:t xml:space="preserve">t </w:t>
      </w:r>
      <w:r w:rsidR="005E5A34">
        <w:rPr>
          <w:bCs/>
          <w:spacing w:val="-1"/>
          <w:sz w:val="24"/>
          <w:szCs w:val="24"/>
        </w:rPr>
        <w:t xml:space="preserve">XX </w:t>
      </w:r>
      <w:r w:rsidRPr="00E206F9">
        <w:rPr>
          <w:spacing w:val="-1"/>
          <w:sz w:val="24"/>
          <w:szCs w:val="24"/>
        </w:rPr>
        <w:t xml:space="preserve">to petition the USCIS for </w:t>
      </w:r>
      <w:r w:rsidRPr="00E206F9">
        <w:rPr>
          <w:sz w:val="24"/>
          <w:szCs w:val="24"/>
        </w:rPr>
        <w:t>SIJS.</w:t>
      </w:r>
    </w:p>
    <w:p w:rsidR="004D1D65" w:rsidRPr="00E206F9" w:rsidRDefault="004D1D65" w:rsidP="00455EEC">
      <w:pPr>
        <w:pStyle w:val="Style1"/>
        <w:tabs>
          <w:tab w:val="left" w:leader="underscore" w:pos="1647"/>
        </w:tabs>
        <w:adjustRightInd/>
        <w:spacing w:before="1116" w:line="316" w:lineRule="auto"/>
        <w:ind w:left="144"/>
        <w:rPr>
          <w:sz w:val="24"/>
          <w:szCs w:val="24"/>
        </w:rPr>
      </w:pPr>
      <w:r w:rsidRPr="00E206F9">
        <w:rPr>
          <w:sz w:val="24"/>
          <w:szCs w:val="24"/>
        </w:rPr>
        <w:t>Dated this</w:t>
      </w:r>
      <w:r w:rsidRPr="00E206F9">
        <w:rPr>
          <w:sz w:val="24"/>
          <w:szCs w:val="24"/>
        </w:rPr>
        <w:tab/>
        <w:t xml:space="preserve">day of </w:t>
      </w:r>
      <w:r w:rsidR="00320290">
        <w:rPr>
          <w:sz w:val="24"/>
          <w:szCs w:val="24"/>
        </w:rPr>
        <w:t>___________, 2013</w:t>
      </w:r>
      <w:r w:rsidRPr="00E206F9">
        <w:rPr>
          <w:sz w:val="24"/>
          <w:szCs w:val="24"/>
        </w:rPr>
        <w:t>.</w:t>
      </w:r>
    </w:p>
    <w:p w:rsidR="008A0950" w:rsidRDefault="008A0950" w:rsidP="008A0950">
      <w:pPr>
        <w:pStyle w:val="Style5"/>
        <w:spacing w:before="180" w:line="307" w:lineRule="auto"/>
        <w:ind w:firstLine="648"/>
        <w:rPr>
          <w:rStyle w:val="CharacterStyle1"/>
        </w:rPr>
      </w:pPr>
    </w:p>
    <w:p w:rsidR="004D1D65" w:rsidRPr="00E206F9" w:rsidRDefault="004D1D65" w:rsidP="008A0950">
      <w:pPr>
        <w:pStyle w:val="Style5"/>
        <w:spacing w:before="180" w:line="307" w:lineRule="auto"/>
        <w:rPr>
          <w:rStyle w:val="CharacterStyle1"/>
        </w:rPr>
      </w:pPr>
      <w:r w:rsidRPr="00E206F9">
        <w:rPr>
          <w:rStyle w:val="CharacterStyle1"/>
        </w:rPr>
        <w:t>Respectfully submitted,</w:t>
      </w:r>
    </w:p>
    <w:p w:rsidR="00C26B01" w:rsidRDefault="00C26B01">
      <w:pPr>
        <w:pStyle w:val="Style5"/>
        <w:spacing w:before="180" w:line="307" w:lineRule="auto"/>
        <w:rPr>
          <w:rStyle w:val="CharacterStyle1"/>
        </w:rPr>
      </w:pPr>
    </w:p>
    <w:p w:rsidR="00C26B01" w:rsidRDefault="004D1D65">
      <w:pPr>
        <w:pStyle w:val="Style5"/>
        <w:spacing w:before="180" w:line="307" w:lineRule="auto"/>
        <w:rPr>
          <w:rStyle w:val="CharacterStyle1"/>
        </w:rPr>
      </w:pPr>
      <w:r w:rsidRPr="00E206F9">
        <w:rPr>
          <w:rStyle w:val="CharacterStyle1"/>
        </w:rPr>
        <w:t>___________________</w:t>
      </w:r>
    </w:p>
    <w:p w:rsidR="00C26B01" w:rsidRDefault="00C76D32">
      <w:pPr>
        <w:rPr>
          <w:sz w:val="24"/>
        </w:rPr>
      </w:pPr>
      <w:r>
        <w:rPr>
          <w:sz w:val="24"/>
        </w:rPr>
        <w:tab/>
      </w:r>
      <w:r>
        <w:rPr>
          <w:sz w:val="24"/>
        </w:rPr>
        <w:tab/>
      </w:r>
      <w:r>
        <w:rPr>
          <w:sz w:val="24"/>
        </w:rPr>
        <w:tab/>
      </w:r>
      <w:r>
        <w:rPr>
          <w:sz w:val="24"/>
        </w:rPr>
        <w:tab/>
      </w:r>
      <w:r>
        <w:rPr>
          <w:sz w:val="24"/>
        </w:rPr>
        <w:tab/>
      </w:r>
      <w:r>
        <w:rPr>
          <w:sz w:val="24"/>
        </w:rPr>
        <w:tab/>
        <w:t>Attorney Name</w:t>
      </w:r>
    </w:p>
    <w:p w:rsidR="00C76D32" w:rsidRDefault="00C76D32">
      <w:pPr>
        <w:rPr>
          <w:sz w:val="24"/>
        </w:rPr>
      </w:pPr>
      <w:r>
        <w:rPr>
          <w:sz w:val="24"/>
        </w:rPr>
        <w:tab/>
      </w:r>
      <w:r>
        <w:rPr>
          <w:sz w:val="24"/>
        </w:rPr>
        <w:tab/>
      </w:r>
      <w:r>
        <w:rPr>
          <w:sz w:val="24"/>
        </w:rPr>
        <w:tab/>
      </w:r>
      <w:r>
        <w:rPr>
          <w:sz w:val="24"/>
        </w:rPr>
        <w:tab/>
      </w:r>
      <w:r>
        <w:rPr>
          <w:sz w:val="24"/>
        </w:rPr>
        <w:tab/>
      </w:r>
      <w:r>
        <w:rPr>
          <w:sz w:val="24"/>
        </w:rPr>
        <w:tab/>
        <w:t>Contact Information</w:t>
      </w:r>
    </w:p>
    <w:sectPr w:rsidR="00C76D32" w:rsidSect="00455EEC">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12" w:rsidRDefault="00044012">
      <w:r>
        <w:separator/>
      </w:r>
    </w:p>
  </w:endnote>
  <w:endnote w:type="continuationSeparator" w:id="0">
    <w:p w:rsidR="00044012" w:rsidRDefault="0004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406"/>
      <w:docPartObj>
        <w:docPartGallery w:val="Page Numbers (Bottom of Page)"/>
        <w:docPartUnique/>
      </w:docPartObj>
    </w:sdtPr>
    <w:sdtEndPr/>
    <w:sdtContent>
      <w:p w:rsidR="00EA3394" w:rsidRDefault="009C0537">
        <w:pPr>
          <w:pStyle w:val="Footer"/>
          <w:jc w:val="center"/>
        </w:pPr>
        <w:r>
          <w:fldChar w:fldCharType="begin"/>
        </w:r>
        <w:r>
          <w:instrText xml:space="preserve"> PAGE   \* MERGEFORMAT </w:instrText>
        </w:r>
        <w:r>
          <w:fldChar w:fldCharType="separate"/>
        </w:r>
        <w:r w:rsidR="00025726">
          <w:rPr>
            <w:noProof/>
          </w:rPr>
          <w:t>3</w:t>
        </w:r>
        <w:r>
          <w:rPr>
            <w:noProof/>
          </w:rPr>
          <w:fldChar w:fldCharType="end"/>
        </w:r>
      </w:p>
    </w:sdtContent>
  </w:sdt>
  <w:p w:rsidR="00EA3394" w:rsidRDefault="00EA33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12" w:rsidRDefault="00044012">
      <w:r>
        <w:separator/>
      </w:r>
    </w:p>
  </w:footnote>
  <w:footnote w:type="continuationSeparator" w:id="0">
    <w:p w:rsidR="00044012" w:rsidRDefault="0004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00C"/>
    <w:multiLevelType w:val="singleLevel"/>
    <w:tmpl w:val="002A5A07"/>
    <w:lvl w:ilvl="0">
      <w:start w:val="1"/>
      <w:numFmt w:val="decimal"/>
      <w:lvlText w:val="(%1)"/>
      <w:lvlJc w:val="left"/>
      <w:pPr>
        <w:tabs>
          <w:tab w:val="num" w:pos="432"/>
        </w:tabs>
        <w:ind w:left="1152" w:hanging="432"/>
      </w:pPr>
      <w:rPr>
        <w:snapToGrid/>
        <w:spacing w:val="-2"/>
        <w:sz w:val="24"/>
        <w:szCs w:val="24"/>
      </w:rPr>
    </w:lvl>
  </w:abstractNum>
  <w:abstractNum w:abstractNumId="1">
    <w:nsid w:val="09327897"/>
    <w:multiLevelType w:val="hybridMultilevel"/>
    <w:tmpl w:val="EF18261A"/>
    <w:lvl w:ilvl="0" w:tplc="E1E09E7E">
      <w:start w:val="5"/>
      <w:numFmt w:val="upperRoman"/>
      <w:lvlText w:val="%1."/>
      <w:lvlJc w:val="left"/>
      <w:pPr>
        <w:tabs>
          <w:tab w:val="num" w:pos="1548"/>
        </w:tabs>
        <w:ind w:left="1548" w:hanging="900"/>
      </w:pPr>
      <w:rPr>
        <w:rFonts w:hint="default"/>
        <w:u w:val="none"/>
      </w:rPr>
    </w:lvl>
    <w:lvl w:ilvl="1" w:tplc="00190409" w:tentative="1">
      <w:start w:val="1"/>
      <w:numFmt w:val="lowerLetter"/>
      <w:lvlText w:val="%2."/>
      <w:lvlJc w:val="left"/>
      <w:pPr>
        <w:tabs>
          <w:tab w:val="num" w:pos="1728"/>
        </w:tabs>
        <w:ind w:left="1728" w:hanging="360"/>
      </w:pPr>
    </w:lvl>
    <w:lvl w:ilvl="2" w:tplc="001B0409" w:tentative="1">
      <w:start w:val="1"/>
      <w:numFmt w:val="lowerRoman"/>
      <w:lvlText w:val="%3."/>
      <w:lvlJc w:val="right"/>
      <w:pPr>
        <w:tabs>
          <w:tab w:val="num" w:pos="2448"/>
        </w:tabs>
        <w:ind w:left="2448" w:hanging="180"/>
      </w:pPr>
    </w:lvl>
    <w:lvl w:ilvl="3" w:tplc="000F0409" w:tentative="1">
      <w:start w:val="1"/>
      <w:numFmt w:val="decimal"/>
      <w:lvlText w:val="%4."/>
      <w:lvlJc w:val="left"/>
      <w:pPr>
        <w:tabs>
          <w:tab w:val="num" w:pos="3168"/>
        </w:tabs>
        <w:ind w:left="3168" w:hanging="360"/>
      </w:pPr>
    </w:lvl>
    <w:lvl w:ilvl="4" w:tplc="00190409" w:tentative="1">
      <w:start w:val="1"/>
      <w:numFmt w:val="lowerLetter"/>
      <w:lvlText w:val="%5."/>
      <w:lvlJc w:val="left"/>
      <w:pPr>
        <w:tabs>
          <w:tab w:val="num" w:pos="3888"/>
        </w:tabs>
        <w:ind w:left="3888" w:hanging="360"/>
      </w:pPr>
    </w:lvl>
    <w:lvl w:ilvl="5" w:tplc="001B0409" w:tentative="1">
      <w:start w:val="1"/>
      <w:numFmt w:val="lowerRoman"/>
      <w:lvlText w:val="%6."/>
      <w:lvlJc w:val="right"/>
      <w:pPr>
        <w:tabs>
          <w:tab w:val="num" w:pos="4608"/>
        </w:tabs>
        <w:ind w:left="4608" w:hanging="180"/>
      </w:pPr>
    </w:lvl>
    <w:lvl w:ilvl="6" w:tplc="000F0409" w:tentative="1">
      <w:start w:val="1"/>
      <w:numFmt w:val="decimal"/>
      <w:lvlText w:val="%7."/>
      <w:lvlJc w:val="left"/>
      <w:pPr>
        <w:tabs>
          <w:tab w:val="num" w:pos="5328"/>
        </w:tabs>
        <w:ind w:left="5328" w:hanging="360"/>
      </w:pPr>
    </w:lvl>
    <w:lvl w:ilvl="7" w:tplc="00190409" w:tentative="1">
      <w:start w:val="1"/>
      <w:numFmt w:val="lowerLetter"/>
      <w:lvlText w:val="%8."/>
      <w:lvlJc w:val="left"/>
      <w:pPr>
        <w:tabs>
          <w:tab w:val="num" w:pos="6048"/>
        </w:tabs>
        <w:ind w:left="6048" w:hanging="360"/>
      </w:pPr>
    </w:lvl>
    <w:lvl w:ilvl="8" w:tplc="001B0409" w:tentative="1">
      <w:start w:val="1"/>
      <w:numFmt w:val="lowerRoman"/>
      <w:lvlText w:val="%9."/>
      <w:lvlJc w:val="right"/>
      <w:pPr>
        <w:tabs>
          <w:tab w:val="num" w:pos="6768"/>
        </w:tabs>
        <w:ind w:left="6768" w:hanging="180"/>
      </w:pPr>
    </w:lvl>
  </w:abstractNum>
  <w:abstractNum w:abstractNumId="2">
    <w:nsid w:val="15E94129"/>
    <w:multiLevelType w:val="hybridMultilevel"/>
    <w:tmpl w:val="E222D850"/>
    <w:lvl w:ilvl="0" w:tplc="8B2837CA">
      <w:start w:val="3"/>
      <w:numFmt w:val="decimal"/>
      <w:lvlText w:val="%1."/>
      <w:lvlJc w:val="left"/>
      <w:pPr>
        <w:tabs>
          <w:tab w:val="num" w:pos="2888"/>
        </w:tabs>
        <w:ind w:left="2888" w:hanging="720"/>
      </w:pPr>
      <w:rPr>
        <w:rFonts w:hint="default"/>
      </w:rPr>
    </w:lvl>
    <w:lvl w:ilvl="1" w:tplc="00190409" w:tentative="1">
      <w:start w:val="1"/>
      <w:numFmt w:val="lowerLetter"/>
      <w:lvlText w:val="%2."/>
      <w:lvlJc w:val="left"/>
      <w:pPr>
        <w:tabs>
          <w:tab w:val="num" w:pos="3248"/>
        </w:tabs>
        <w:ind w:left="3248" w:hanging="360"/>
      </w:pPr>
    </w:lvl>
    <w:lvl w:ilvl="2" w:tplc="001B0409" w:tentative="1">
      <w:start w:val="1"/>
      <w:numFmt w:val="lowerRoman"/>
      <w:lvlText w:val="%3."/>
      <w:lvlJc w:val="right"/>
      <w:pPr>
        <w:tabs>
          <w:tab w:val="num" w:pos="3968"/>
        </w:tabs>
        <w:ind w:left="3968" w:hanging="180"/>
      </w:pPr>
    </w:lvl>
    <w:lvl w:ilvl="3" w:tplc="000F0409" w:tentative="1">
      <w:start w:val="1"/>
      <w:numFmt w:val="decimal"/>
      <w:lvlText w:val="%4."/>
      <w:lvlJc w:val="left"/>
      <w:pPr>
        <w:tabs>
          <w:tab w:val="num" w:pos="4688"/>
        </w:tabs>
        <w:ind w:left="4688" w:hanging="360"/>
      </w:pPr>
    </w:lvl>
    <w:lvl w:ilvl="4" w:tplc="00190409" w:tentative="1">
      <w:start w:val="1"/>
      <w:numFmt w:val="lowerLetter"/>
      <w:lvlText w:val="%5."/>
      <w:lvlJc w:val="left"/>
      <w:pPr>
        <w:tabs>
          <w:tab w:val="num" w:pos="5408"/>
        </w:tabs>
        <w:ind w:left="5408" w:hanging="360"/>
      </w:pPr>
    </w:lvl>
    <w:lvl w:ilvl="5" w:tplc="001B0409" w:tentative="1">
      <w:start w:val="1"/>
      <w:numFmt w:val="lowerRoman"/>
      <w:lvlText w:val="%6."/>
      <w:lvlJc w:val="right"/>
      <w:pPr>
        <w:tabs>
          <w:tab w:val="num" w:pos="6128"/>
        </w:tabs>
        <w:ind w:left="6128" w:hanging="180"/>
      </w:pPr>
    </w:lvl>
    <w:lvl w:ilvl="6" w:tplc="000F0409" w:tentative="1">
      <w:start w:val="1"/>
      <w:numFmt w:val="decimal"/>
      <w:lvlText w:val="%7."/>
      <w:lvlJc w:val="left"/>
      <w:pPr>
        <w:tabs>
          <w:tab w:val="num" w:pos="6848"/>
        </w:tabs>
        <w:ind w:left="6848" w:hanging="360"/>
      </w:pPr>
    </w:lvl>
    <w:lvl w:ilvl="7" w:tplc="00190409" w:tentative="1">
      <w:start w:val="1"/>
      <w:numFmt w:val="lowerLetter"/>
      <w:lvlText w:val="%8."/>
      <w:lvlJc w:val="left"/>
      <w:pPr>
        <w:tabs>
          <w:tab w:val="num" w:pos="7568"/>
        </w:tabs>
        <w:ind w:left="7568" w:hanging="360"/>
      </w:pPr>
    </w:lvl>
    <w:lvl w:ilvl="8" w:tplc="001B0409" w:tentative="1">
      <w:start w:val="1"/>
      <w:numFmt w:val="lowerRoman"/>
      <w:lvlText w:val="%9."/>
      <w:lvlJc w:val="right"/>
      <w:pPr>
        <w:tabs>
          <w:tab w:val="num" w:pos="8288"/>
        </w:tabs>
        <w:ind w:left="8288" w:hanging="180"/>
      </w:pPr>
    </w:lvl>
  </w:abstractNum>
  <w:abstractNum w:abstractNumId="3">
    <w:nsid w:val="18B621AA"/>
    <w:multiLevelType w:val="hybridMultilevel"/>
    <w:tmpl w:val="9E98C018"/>
    <w:lvl w:ilvl="0" w:tplc="D5BE6C08">
      <w:start w:val="1"/>
      <w:numFmt w:val="upperRoman"/>
      <w:lvlText w:val="%1."/>
      <w:lvlJc w:val="left"/>
      <w:pPr>
        <w:ind w:left="90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F31D6"/>
    <w:multiLevelType w:val="hybridMultilevel"/>
    <w:tmpl w:val="83A029E0"/>
    <w:lvl w:ilvl="0" w:tplc="04090013">
      <w:start w:val="1"/>
      <w:numFmt w:val="upperRoman"/>
      <w:lvlText w:val="%1."/>
      <w:lvlJc w:val="right"/>
      <w:pPr>
        <w:ind w:left="720" w:hanging="360"/>
      </w:pPr>
    </w:lvl>
    <w:lvl w:ilvl="1" w:tplc="F08A6D22">
      <w:start w:val="1"/>
      <w:numFmt w:val="decimal"/>
      <w:lvlText w:val="(%2)"/>
      <w:lvlJc w:val="left"/>
      <w:pPr>
        <w:ind w:left="1440" w:hanging="360"/>
      </w:pPr>
      <w:rPr>
        <w:rFonts w:hint="default"/>
      </w:rPr>
    </w:lvl>
    <w:lvl w:ilvl="2" w:tplc="ADBA64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50797"/>
    <w:multiLevelType w:val="hybridMultilevel"/>
    <w:tmpl w:val="A2145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E68C6"/>
    <w:multiLevelType w:val="hybridMultilevel"/>
    <w:tmpl w:val="E15C3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F34CB"/>
    <w:multiLevelType w:val="hybridMultilevel"/>
    <w:tmpl w:val="81F663AC"/>
    <w:lvl w:ilvl="0" w:tplc="D3F26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E1EC0"/>
    <w:multiLevelType w:val="hybridMultilevel"/>
    <w:tmpl w:val="2B3C0C26"/>
    <w:lvl w:ilvl="0" w:tplc="D74AD61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2677E"/>
    <w:multiLevelType w:val="hybridMultilevel"/>
    <w:tmpl w:val="FAC03A4A"/>
    <w:lvl w:ilvl="0" w:tplc="00867C74">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B81454"/>
    <w:multiLevelType w:val="multilevel"/>
    <w:tmpl w:val="EF18261A"/>
    <w:lvl w:ilvl="0">
      <w:start w:val="5"/>
      <w:numFmt w:val="upperRoman"/>
      <w:lvlText w:val="%1."/>
      <w:lvlJc w:val="left"/>
      <w:pPr>
        <w:tabs>
          <w:tab w:val="num" w:pos="1548"/>
        </w:tabs>
        <w:ind w:left="1548" w:hanging="900"/>
      </w:pPr>
      <w:rPr>
        <w:rFonts w:hint="default"/>
        <w:u w:val="none"/>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num w:numId="1">
    <w:abstractNumId w:val="0"/>
  </w:num>
  <w:num w:numId="2">
    <w:abstractNumId w:val="2"/>
  </w:num>
  <w:num w:numId="3">
    <w:abstractNumId w:val="1"/>
  </w:num>
  <w:num w:numId="4">
    <w:abstractNumId w:val="10"/>
  </w:num>
  <w:num w:numId="5">
    <w:abstractNumId w:val="9"/>
  </w:num>
  <w:num w:numId="6">
    <w:abstractNumId w:val="7"/>
  </w:num>
  <w:num w:numId="7">
    <w:abstractNumId w:val="5"/>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42"/>
    <w:rsid w:val="00025726"/>
    <w:rsid w:val="00026286"/>
    <w:rsid w:val="00044012"/>
    <w:rsid w:val="0004444F"/>
    <w:rsid w:val="0005153D"/>
    <w:rsid w:val="00075A3B"/>
    <w:rsid w:val="000936D0"/>
    <w:rsid w:val="000A70A3"/>
    <w:rsid w:val="000D31AB"/>
    <w:rsid w:val="000F1C45"/>
    <w:rsid w:val="000F5EB9"/>
    <w:rsid w:val="001224C4"/>
    <w:rsid w:val="0013408D"/>
    <w:rsid w:val="00150B65"/>
    <w:rsid w:val="001601D4"/>
    <w:rsid w:val="001603CC"/>
    <w:rsid w:val="0016675A"/>
    <w:rsid w:val="00174D5F"/>
    <w:rsid w:val="001A67C1"/>
    <w:rsid w:val="001E5573"/>
    <w:rsid w:val="001F6631"/>
    <w:rsid w:val="00225C33"/>
    <w:rsid w:val="00262A9C"/>
    <w:rsid w:val="00271365"/>
    <w:rsid w:val="00286954"/>
    <w:rsid w:val="00296A92"/>
    <w:rsid w:val="002A01C9"/>
    <w:rsid w:val="002C2B87"/>
    <w:rsid w:val="002D7827"/>
    <w:rsid w:val="00320290"/>
    <w:rsid w:val="003562E0"/>
    <w:rsid w:val="00371690"/>
    <w:rsid w:val="003C601B"/>
    <w:rsid w:val="00455EEC"/>
    <w:rsid w:val="00474DB8"/>
    <w:rsid w:val="004919CE"/>
    <w:rsid w:val="00493906"/>
    <w:rsid w:val="004B3CC7"/>
    <w:rsid w:val="004D1D65"/>
    <w:rsid w:val="004D6F37"/>
    <w:rsid w:val="004F637C"/>
    <w:rsid w:val="0050629E"/>
    <w:rsid w:val="0051360A"/>
    <w:rsid w:val="0053226F"/>
    <w:rsid w:val="00556141"/>
    <w:rsid w:val="005701E1"/>
    <w:rsid w:val="00571B60"/>
    <w:rsid w:val="00596E8B"/>
    <w:rsid w:val="005D5140"/>
    <w:rsid w:val="005E5A34"/>
    <w:rsid w:val="00616568"/>
    <w:rsid w:val="00626BF1"/>
    <w:rsid w:val="006400C9"/>
    <w:rsid w:val="00641A0A"/>
    <w:rsid w:val="00645320"/>
    <w:rsid w:val="00652C22"/>
    <w:rsid w:val="006A5BFF"/>
    <w:rsid w:val="006D18A4"/>
    <w:rsid w:val="007072DC"/>
    <w:rsid w:val="007114E3"/>
    <w:rsid w:val="007264D1"/>
    <w:rsid w:val="00770C1C"/>
    <w:rsid w:val="0078502E"/>
    <w:rsid w:val="007A13FD"/>
    <w:rsid w:val="007A4AEB"/>
    <w:rsid w:val="007B493D"/>
    <w:rsid w:val="007B6442"/>
    <w:rsid w:val="007E1E12"/>
    <w:rsid w:val="008303D8"/>
    <w:rsid w:val="0083603B"/>
    <w:rsid w:val="00847605"/>
    <w:rsid w:val="00873CC4"/>
    <w:rsid w:val="0087645A"/>
    <w:rsid w:val="008A0950"/>
    <w:rsid w:val="008C26AD"/>
    <w:rsid w:val="008C7D61"/>
    <w:rsid w:val="008F40F4"/>
    <w:rsid w:val="00904884"/>
    <w:rsid w:val="00913551"/>
    <w:rsid w:val="009331CF"/>
    <w:rsid w:val="0095338C"/>
    <w:rsid w:val="009620A5"/>
    <w:rsid w:val="00962F90"/>
    <w:rsid w:val="0097568A"/>
    <w:rsid w:val="00985422"/>
    <w:rsid w:val="00994B40"/>
    <w:rsid w:val="00997A66"/>
    <w:rsid w:val="009A38C8"/>
    <w:rsid w:val="009C0537"/>
    <w:rsid w:val="009E175B"/>
    <w:rsid w:val="009F102B"/>
    <w:rsid w:val="00A126C0"/>
    <w:rsid w:val="00A179E6"/>
    <w:rsid w:val="00A51918"/>
    <w:rsid w:val="00A51B69"/>
    <w:rsid w:val="00A5269A"/>
    <w:rsid w:val="00A63FE3"/>
    <w:rsid w:val="00A93EBD"/>
    <w:rsid w:val="00AB6EED"/>
    <w:rsid w:val="00B0146E"/>
    <w:rsid w:val="00B17420"/>
    <w:rsid w:val="00B27A88"/>
    <w:rsid w:val="00B45929"/>
    <w:rsid w:val="00B61FCF"/>
    <w:rsid w:val="00B7180E"/>
    <w:rsid w:val="00B80C4E"/>
    <w:rsid w:val="00BB28AD"/>
    <w:rsid w:val="00BB713D"/>
    <w:rsid w:val="00BC0B25"/>
    <w:rsid w:val="00BD2348"/>
    <w:rsid w:val="00BD2C39"/>
    <w:rsid w:val="00BD65CA"/>
    <w:rsid w:val="00BE548B"/>
    <w:rsid w:val="00C26B01"/>
    <w:rsid w:val="00C658DE"/>
    <w:rsid w:val="00C76D32"/>
    <w:rsid w:val="00C77180"/>
    <w:rsid w:val="00CA63B3"/>
    <w:rsid w:val="00CE45F2"/>
    <w:rsid w:val="00D05E57"/>
    <w:rsid w:val="00D0735E"/>
    <w:rsid w:val="00D2323D"/>
    <w:rsid w:val="00D440B9"/>
    <w:rsid w:val="00D4653D"/>
    <w:rsid w:val="00D47C21"/>
    <w:rsid w:val="00D56AEC"/>
    <w:rsid w:val="00D83B5D"/>
    <w:rsid w:val="00D87C9F"/>
    <w:rsid w:val="00D92BFF"/>
    <w:rsid w:val="00D931B4"/>
    <w:rsid w:val="00D95B17"/>
    <w:rsid w:val="00DB7D61"/>
    <w:rsid w:val="00DE3E95"/>
    <w:rsid w:val="00E104DC"/>
    <w:rsid w:val="00E711A4"/>
    <w:rsid w:val="00E728DF"/>
    <w:rsid w:val="00E769D3"/>
    <w:rsid w:val="00EA3273"/>
    <w:rsid w:val="00EA3394"/>
    <w:rsid w:val="00EA4B10"/>
    <w:rsid w:val="00EF6859"/>
    <w:rsid w:val="00EF7A81"/>
    <w:rsid w:val="00F01801"/>
    <w:rsid w:val="00F27572"/>
    <w:rsid w:val="00F4475D"/>
    <w:rsid w:val="00F47055"/>
    <w:rsid w:val="00F64CBA"/>
    <w:rsid w:val="00F93115"/>
    <w:rsid w:val="00F947EB"/>
    <w:rsid w:val="00FA5F14"/>
    <w:rsid w:val="00FC1710"/>
    <w:rsid w:val="00FC35A3"/>
    <w:rsid w:val="00FE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70A3"/>
    <w:rPr>
      <w:rFonts w:ascii="Tahoma" w:hAnsi="Tahoma" w:cs="Tahoma"/>
      <w:sz w:val="16"/>
      <w:szCs w:val="16"/>
    </w:rPr>
  </w:style>
  <w:style w:type="character" w:customStyle="1" w:styleId="BalloonTextChar">
    <w:name w:val="Balloon Text Char"/>
    <w:basedOn w:val="DefaultParagraphFont"/>
    <w:uiPriority w:val="99"/>
    <w:semiHidden/>
    <w:rsid w:val="00EC3236"/>
    <w:rPr>
      <w:rFonts w:ascii="Lucida Grande" w:hAnsi="Lucida Grande"/>
      <w:sz w:val="18"/>
      <w:szCs w:val="18"/>
    </w:rPr>
  </w:style>
  <w:style w:type="character" w:customStyle="1" w:styleId="BalloonTextChar0">
    <w:name w:val="Balloon Text Char"/>
    <w:basedOn w:val="DefaultParagraphFont"/>
    <w:uiPriority w:val="99"/>
    <w:semiHidden/>
    <w:rsid w:val="00EC3236"/>
    <w:rPr>
      <w:rFonts w:ascii="Lucida Grande" w:hAnsi="Lucida Grande"/>
      <w:sz w:val="18"/>
      <w:szCs w:val="18"/>
    </w:rPr>
  </w:style>
  <w:style w:type="character" w:customStyle="1" w:styleId="BalloonTextChar2">
    <w:name w:val="Balloon Text Char"/>
    <w:basedOn w:val="DefaultParagraphFont"/>
    <w:uiPriority w:val="99"/>
    <w:semiHidden/>
    <w:rsid w:val="00EC3236"/>
    <w:rPr>
      <w:rFonts w:ascii="Lucida Grande" w:hAnsi="Lucida Grande"/>
      <w:sz w:val="18"/>
      <w:szCs w:val="18"/>
    </w:rPr>
  </w:style>
  <w:style w:type="paragraph" w:customStyle="1" w:styleId="Style1">
    <w:name w:val="Style 1"/>
    <w:rsid w:val="00494999"/>
    <w:pPr>
      <w:widowControl w:val="0"/>
      <w:autoSpaceDE w:val="0"/>
      <w:autoSpaceDN w:val="0"/>
      <w:adjustRightInd w:val="0"/>
    </w:pPr>
  </w:style>
  <w:style w:type="paragraph" w:styleId="FootnoteText">
    <w:name w:val="footnote text"/>
    <w:basedOn w:val="Normal"/>
    <w:semiHidden/>
    <w:rsid w:val="00494999"/>
  </w:style>
  <w:style w:type="character" w:styleId="FootnoteReference">
    <w:name w:val="footnote reference"/>
    <w:basedOn w:val="DefaultParagraphFont"/>
    <w:semiHidden/>
    <w:rsid w:val="00494999"/>
    <w:rPr>
      <w:vertAlign w:val="superscript"/>
    </w:rPr>
  </w:style>
  <w:style w:type="character" w:styleId="Hyperlink">
    <w:name w:val="Hyperlink"/>
    <w:basedOn w:val="DefaultParagraphFont"/>
    <w:rsid w:val="00494999"/>
    <w:rPr>
      <w:color w:val="0000FF"/>
      <w:u w:val="single"/>
    </w:rPr>
  </w:style>
  <w:style w:type="paragraph" w:customStyle="1" w:styleId="Style2">
    <w:name w:val="Style 2"/>
    <w:rsid w:val="00494999"/>
    <w:pPr>
      <w:widowControl w:val="0"/>
      <w:autoSpaceDE w:val="0"/>
      <w:autoSpaceDN w:val="0"/>
      <w:spacing w:line="480" w:lineRule="auto"/>
      <w:ind w:firstLine="720"/>
    </w:pPr>
    <w:rPr>
      <w:sz w:val="24"/>
      <w:szCs w:val="24"/>
    </w:rPr>
  </w:style>
  <w:style w:type="character" w:customStyle="1" w:styleId="CharacterStyle1">
    <w:name w:val="Character Style 1"/>
    <w:rsid w:val="00494999"/>
    <w:rPr>
      <w:sz w:val="24"/>
      <w:szCs w:val="24"/>
    </w:rPr>
  </w:style>
  <w:style w:type="paragraph" w:customStyle="1" w:styleId="Style3">
    <w:name w:val="Style 3"/>
    <w:rsid w:val="00E206F9"/>
    <w:pPr>
      <w:widowControl w:val="0"/>
      <w:autoSpaceDE w:val="0"/>
      <w:autoSpaceDN w:val="0"/>
      <w:spacing w:line="480" w:lineRule="auto"/>
      <w:ind w:firstLine="648"/>
    </w:pPr>
    <w:rPr>
      <w:sz w:val="24"/>
      <w:szCs w:val="24"/>
    </w:rPr>
  </w:style>
  <w:style w:type="paragraph" w:customStyle="1" w:styleId="Style4">
    <w:name w:val="Style 4"/>
    <w:rsid w:val="00E206F9"/>
    <w:pPr>
      <w:widowControl w:val="0"/>
      <w:autoSpaceDE w:val="0"/>
      <w:autoSpaceDN w:val="0"/>
      <w:adjustRightInd w:val="0"/>
    </w:pPr>
    <w:rPr>
      <w:sz w:val="24"/>
      <w:szCs w:val="24"/>
    </w:rPr>
  </w:style>
  <w:style w:type="paragraph" w:customStyle="1" w:styleId="Style5">
    <w:name w:val="Style 5"/>
    <w:rsid w:val="00E206F9"/>
    <w:pPr>
      <w:widowControl w:val="0"/>
      <w:autoSpaceDE w:val="0"/>
      <w:autoSpaceDN w:val="0"/>
      <w:ind w:left="4392"/>
    </w:pPr>
    <w:rPr>
      <w:sz w:val="24"/>
      <w:szCs w:val="24"/>
    </w:rPr>
  </w:style>
  <w:style w:type="character" w:customStyle="1" w:styleId="BalloonTextChar1">
    <w:name w:val="Balloon Text Char1"/>
    <w:basedOn w:val="DefaultParagraphFont"/>
    <w:link w:val="BalloonText"/>
    <w:uiPriority w:val="99"/>
    <w:semiHidden/>
    <w:rsid w:val="000A70A3"/>
    <w:rPr>
      <w:rFonts w:ascii="Tahoma" w:hAnsi="Tahoma" w:cs="Tahoma"/>
      <w:sz w:val="16"/>
      <w:szCs w:val="16"/>
    </w:rPr>
  </w:style>
  <w:style w:type="character" w:styleId="CommentReference">
    <w:name w:val="annotation reference"/>
    <w:basedOn w:val="DefaultParagraphFont"/>
    <w:uiPriority w:val="99"/>
    <w:semiHidden/>
    <w:unhideWhenUsed/>
    <w:rsid w:val="00F47055"/>
    <w:rPr>
      <w:sz w:val="16"/>
      <w:szCs w:val="16"/>
    </w:rPr>
  </w:style>
  <w:style w:type="paragraph" w:styleId="CommentText">
    <w:name w:val="annotation text"/>
    <w:basedOn w:val="Normal"/>
    <w:link w:val="CommentTextChar"/>
    <w:uiPriority w:val="99"/>
    <w:semiHidden/>
    <w:unhideWhenUsed/>
    <w:rsid w:val="00F47055"/>
  </w:style>
  <w:style w:type="character" w:customStyle="1" w:styleId="CommentTextChar">
    <w:name w:val="Comment Text Char"/>
    <w:basedOn w:val="DefaultParagraphFont"/>
    <w:link w:val="CommentText"/>
    <w:uiPriority w:val="99"/>
    <w:semiHidden/>
    <w:rsid w:val="00F47055"/>
  </w:style>
  <w:style w:type="paragraph" w:styleId="CommentSubject">
    <w:name w:val="annotation subject"/>
    <w:basedOn w:val="CommentText"/>
    <w:next w:val="CommentText"/>
    <w:link w:val="CommentSubjectChar"/>
    <w:uiPriority w:val="99"/>
    <w:semiHidden/>
    <w:unhideWhenUsed/>
    <w:rsid w:val="00F47055"/>
    <w:rPr>
      <w:b/>
      <w:bCs/>
    </w:rPr>
  </w:style>
  <w:style w:type="character" w:customStyle="1" w:styleId="CommentSubjectChar">
    <w:name w:val="Comment Subject Char"/>
    <w:basedOn w:val="CommentTextChar"/>
    <w:link w:val="CommentSubject"/>
    <w:uiPriority w:val="99"/>
    <w:semiHidden/>
    <w:rsid w:val="00F47055"/>
    <w:rPr>
      <w:b/>
      <w:bCs/>
    </w:rPr>
  </w:style>
  <w:style w:type="paragraph" w:styleId="NoSpacing">
    <w:name w:val="No Spacing"/>
    <w:uiPriority w:val="1"/>
    <w:qFormat/>
    <w:rsid w:val="00571B60"/>
    <w:pPr>
      <w:widowControl w:val="0"/>
      <w:autoSpaceDE w:val="0"/>
      <w:autoSpaceDN w:val="0"/>
      <w:adjustRightInd w:val="0"/>
    </w:pPr>
  </w:style>
  <w:style w:type="paragraph" w:styleId="Header">
    <w:name w:val="header"/>
    <w:basedOn w:val="Normal"/>
    <w:link w:val="HeaderChar"/>
    <w:uiPriority w:val="99"/>
    <w:semiHidden/>
    <w:unhideWhenUsed/>
    <w:rsid w:val="00596E8B"/>
    <w:pPr>
      <w:tabs>
        <w:tab w:val="center" w:pos="4680"/>
        <w:tab w:val="right" w:pos="9360"/>
      </w:tabs>
    </w:pPr>
  </w:style>
  <w:style w:type="character" w:customStyle="1" w:styleId="HeaderChar">
    <w:name w:val="Header Char"/>
    <w:basedOn w:val="DefaultParagraphFont"/>
    <w:link w:val="Header"/>
    <w:uiPriority w:val="99"/>
    <w:semiHidden/>
    <w:rsid w:val="00596E8B"/>
  </w:style>
  <w:style w:type="paragraph" w:styleId="Footer">
    <w:name w:val="footer"/>
    <w:basedOn w:val="Normal"/>
    <w:link w:val="FooterChar"/>
    <w:uiPriority w:val="99"/>
    <w:unhideWhenUsed/>
    <w:rsid w:val="00596E8B"/>
    <w:pPr>
      <w:tabs>
        <w:tab w:val="center" w:pos="4680"/>
        <w:tab w:val="right" w:pos="9360"/>
      </w:tabs>
    </w:pPr>
  </w:style>
  <w:style w:type="character" w:customStyle="1" w:styleId="FooterChar">
    <w:name w:val="Footer Char"/>
    <w:basedOn w:val="DefaultParagraphFont"/>
    <w:link w:val="Footer"/>
    <w:uiPriority w:val="99"/>
    <w:rsid w:val="00596E8B"/>
  </w:style>
  <w:style w:type="paragraph" w:styleId="ListParagraph">
    <w:name w:val="List Paragraph"/>
    <w:basedOn w:val="Normal"/>
    <w:uiPriority w:val="34"/>
    <w:qFormat/>
    <w:rsid w:val="0004444F"/>
    <w:pPr>
      <w:ind w:left="720"/>
      <w:contextualSpacing/>
    </w:pPr>
  </w:style>
  <w:style w:type="paragraph" w:customStyle="1" w:styleId="SingleSpacing">
    <w:name w:val="Single Spacing"/>
    <w:basedOn w:val="Normal"/>
    <w:rsid w:val="00FA5F14"/>
    <w:pPr>
      <w:widowControl/>
      <w:autoSpaceDE/>
      <w:autoSpaceDN/>
      <w:adjustRightInd/>
      <w:spacing w:line="227" w:lineRule="exact"/>
    </w:pPr>
    <w:rPr>
      <w:sz w:val="18"/>
    </w:rPr>
  </w:style>
  <w:style w:type="paragraph" w:styleId="Revision">
    <w:name w:val="Revision"/>
    <w:hidden/>
    <w:uiPriority w:val="99"/>
    <w:semiHidden/>
    <w:rsid w:val="00EF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9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70A3"/>
    <w:rPr>
      <w:rFonts w:ascii="Tahoma" w:hAnsi="Tahoma" w:cs="Tahoma"/>
      <w:sz w:val="16"/>
      <w:szCs w:val="16"/>
    </w:rPr>
  </w:style>
  <w:style w:type="character" w:customStyle="1" w:styleId="BalloonTextChar">
    <w:name w:val="Balloon Text Char"/>
    <w:basedOn w:val="DefaultParagraphFont"/>
    <w:uiPriority w:val="99"/>
    <w:semiHidden/>
    <w:rsid w:val="00EC3236"/>
    <w:rPr>
      <w:rFonts w:ascii="Lucida Grande" w:hAnsi="Lucida Grande"/>
      <w:sz w:val="18"/>
      <w:szCs w:val="18"/>
    </w:rPr>
  </w:style>
  <w:style w:type="character" w:customStyle="1" w:styleId="BalloonTextChar0">
    <w:name w:val="Balloon Text Char"/>
    <w:basedOn w:val="DefaultParagraphFont"/>
    <w:uiPriority w:val="99"/>
    <w:semiHidden/>
    <w:rsid w:val="00EC3236"/>
    <w:rPr>
      <w:rFonts w:ascii="Lucida Grande" w:hAnsi="Lucida Grande"/>
      <w:sz w:val="18"/>
      <w:szCs w:val="18"/>
    </w:rPr>
  </w:style>
  <w:style w:type="character" w:customStyle="1" w:styleId="BalloonTextChar2">
    <w:name w:val="Balloon Text Char"/>
    <w:basedOn w:val="DefaultParagraphFont"/>
    <w:uiPriority w:val="99"/>
    <w:semiHidden/>
    <w:rsid w:val="00EC3236"/>
    <w:rPr>
      <w:rFonts w:ascii="Lucida Grande" w:hAnsi="Lucida Grande"/>
      <w:sz w:val="18"/>
      <w:szCs w:val="18"/>
    </w:rPr>
  </w:style>
  <w:style w:type="paragraph" w:customStyle="1" w:styleId="Style1">
    <w:name w:val="Style 1"/>
    <w:rsid w:val="00494999"/>
    <w:pPr>
      <w:widowControl w:val="0"/>
      <w:autoSpaceDE w:val="0"/>
      <w:autoSpaceDN w:val="0"/>
      <w:adjustRightInd w:val="0"/>
    </w:pPr>
  </w:style>
  <w:style w:type="paragraph" w:styleId="FootnoteText">
    <w:name w:val="footnote text"/>
    <w:basedOn w:val="Normal"/>
    <w:semiHidden/>
    <w:rsid w:val="00494999"/>
  </w:style>
  <w:style w:type="character" w:styleId="FootnoteReference">
    <w:name w:val="footnote reference"/>
    <w:basedOn w:val="DefaultParagraphFont"/>
    <w:semiHidden/>
    <w:rsid w:val="00494999"/>
    <w:rPr>
      <w:vertAlign w:val="superscript"/>
    </w:rPr>
  </w:style>
  <w:style w:type="character" w:styleId="Hyperlink">
    <w:name w:val="Hyperlink"/>
    <w:basedOn w:val="DefaultParagraphFont"/>
    <w:rsid w:val="00494999"/>
    <w:rPr>
      <w:color w:val="0000FF"/>
      <w:u w:val="single"/>
    </w:rPr>
  </w:style>
  <w:style w:type="paragraph" w:customStyle="1" w:styleId="Style2">
    <w:name w:val="Style 2"/>
    <w:rsid w:val="00494999"/>
    <w:pPr>
      <w:widowControl w:val="0"/>
      <w:autoSpaceDE w:val="0"/>
      <w:autoSpaceDN w:val="0"/>
      <w:spacing w:line="480" w:lineRule="auto"/>
      <w:ind w:firstLine="720"/>
    </w:pPr>
    <w:rPr>
      <w:sz w:val="24"/>
      <w:szCs w:val="24"/>
    </w:rPr>
  </w:style>
  <w:style w:type="character" w:customStyle="1" w:styleId="CharacterStyle1">
    <w:name w:val="Character Style 1"/>
    <w:rsid w:val="00494999"/>
    <w:rPr>
      <w:sz w:val="24"/>
      <w:szCs w:val="24"/>
    </w:rPr>
  </w:style>
  <w:style w:type="paragraph" w:customStyle="1" w:styleId="Style3">
    <w:name w:val="Style 3"/>
    <w:rsid w:val="00E206F9"/>
    <w:pPr>
      <w:widowControl w:val="0"/>
      <w:autoSpaceDE w:val="0"/>
      <w:autoSpaceDN w:val="0"/>
      <w:spacing w:line="480" w:lineRule="auto"/>
      <w:ind w:firstLine="648"/>
    </w:pPr>
    <w:rPr>
      <w:sz w:val="24"/>
      <w:szCs w:val="24"/>
    </w:rPr>
  </w:style>
  <w:style w:type="paragraph" w:customStyle="1" w:styleId="Style4">
    <w:name w:val="Style 4"/>
    <w:rsid w:val="00E206F9"/>
    <w:pPr>
      <w:widowControl w:val="0"/>
      <w:autoSpaceDE w:val="0"/>
      <w:autoSpaceDN w:val="0"/>
      <w:adjustRightInd w:val="0"/>
    </w:pPr>
    <w:rPr>
      <w:sz w:val="24"/>
      <w:szCs w:val="24"/>
    </w:rPr>
  </w:style>
  <w:style w:type="paragraph" w:customStyle="1" w:styleId="Style5">
    <w:name w:val="Style 5"/>
    <w:rsid w:val="00E206F9"/>
    <w:pPr>
      <w:widowControl w:val="0"/>
      <w:autoSpaceDE w:val="0"/>
      <w:autoSpaceDN w:val="0"/>
      <w:ind w:left="4392"/>
    </w:pPr>
    <w:rPr>
      <w:sz w:val="24"/>
      <w:szCs w:val="24"/>
    </w:rPr>
  </w:style>
  <w:style w:type="character" w:customStyle="1" w:styleId="BalloonTextChar1">
    <w:name w:val="Balloon Text Char1"/>
    <w:basedOn w:val="DefaultParagraphFont"/>
    <w:link w:val="BalloonText"/>
    <w:uiPriority w:val="99"/>
    <w:semiHidden/>
    <w:rsid w:val="000A70A3"/>
    <w:rPr>
      <w:rFonts w:ascii="Tahoma" w:hAnsi="Tahoma" w:cs="Tahoma"/>
      <w:sz w:val="16"/>
      <w:szCs w:val="16"/>
    </w:rPr>
  </w:style>
  <w:style w:type="character" w:styleId="CommentReference">
    <w:name w:val="annotation reference"/>
    <w:basedOn w:val="DefaultParagraphFont"/>
    <w:uiPriority w:val="99"/>
    <w:semiHidden/>
    <w:unhideWhenUsed/>
    <w:rsid w:val="00F47055"/>
    <w:rPr>
      <w:sz w:val="16"/>
      <w:szCs w:val="16"/>
    </w:rPr>
  </w:style>
  <w:style w:type="paragraph" w:styleId="CommentText">
    <w:name w:val="annotation text"/>
    <w:basedOn w:val="Normal"/>
    <w:link w:val="CommentTextChar"/>
    <w:uiPriority w:val="99"/>
    <w:semiHidden/>
    <w:unhideWhenUsed/>
    <w:rsid w:val="00F47055"/>
  </w:style>
  <w:style w:type="character" w:customStyle="1" w:styleId="CommentTextChar">
    <w:name w:val="Comment Text Char"/>
    <w:basedOn w:val="DefaultParagraphFont"/>
    <w:link w:val="CommentText"/>
    <w:uiPriority w:val="99"/>
    <w:semiHidden/>
    <w:rsid w:val="00F47055"/>
  </w:style>
  <w:style w:type="paragraph" w:styleId="CommentSubject">
    <w:name w:val="annotation subject"/>
    <w:basedOn w:val="CommentText"/>
    <w:next w:val="CommentText"/>
    <w:link w:val="CommentSubjectChar"/>
    <w:uiPriority w:val="99"/>
    <w:semiHidden/>
    <w:unhideWhenUsed/>
    <w:rsid w:val="00F47055"/>
    <w:rPr>
      <w:b/>
      <w:bCs/>
    </w:rPr>
  </w:style>
  <w:style w:type="character" w:customStyle="1" w:styleId="CommentSubjectChar">
    <w:name w:val="Comment Subject Char"/>
    <w:basedOn w:val="CommentTextChar"/>
    <w:link w:val="CommentSubject"/>
    <w:uiPriority w:val="99"/>
    <w:semiHidden/>
    <w:rsid w:val="00F47055"/>
    <w:rPr>
      <w:b/>
      <w:bCs/>
    </w:rPr>
  </w:style>
  <w:style w:type="paragraph" w:styleId="NoSpacing">
    <w:name w:val="No Spacing"/>
    <w:uiPriority w:val="1"/>
    <w:qFormat/>
    <w:rsid w:val="00571B60"/>
    <w:pPr>
      <w:widowControl w:val="0"/>
      <w:autoSpaceDE w:val="0"/>
      <w:autoSpaceDN w:val="0"/>
      <w:adjustRightInd w:val="0"/>
    </w:pPr>
  </w:style>
  <w:style w:type="paragraph" w:styleId="Header">
    <w:name w:val="header"/>
    <w:basedOn w:val="Normal"/>
    <w:link w:val="HeaderChar"/>
    <w:uiPriority w:val="99"/>
    <w:semiHidden/>
    <w:unhideWhenUsed/>
    <w:rsid w:val="00596E8B"/>
    <w:pPr>
      <w:tabs>
        <w:tab w:val="center" w:pos="4680"/>
        <w:tab w:val="right" w:pos="9360"/>
      </w:tabs>
    </w:pPr>
  </w:style>
  <w:style w:type="character" w:customStyle="1" w:styleId="HeaderChar">
    <w:name w:val="Header Char"/>
    <w:basedOn w:val="DefaultParagraphFont"/>
    <w:link w:val="Header"/>
    <w:uiPriority w:val="99"/>
    <w:semiHidden/>
    <w:rsid w:val="00596E8B"/>
  </w:style>
  <w:style w:type="paragraph" w:styleId="Footer">
    <w:name w:val="footer"/>
    <w:basedOn w:val="Normal"/>
    <w:link w:val="FooterChar"/>
    <w:uiPriority w:val="99"/>
    <w:unhideWhenUsed/>
    <w:rsid w:val="00596E8B"/>
    <w:pPr>
      <w:tabs>
        <w:tab w:val="center" w:pos="4680"/>
        <w:tab w:val="right" w:pos="9360"/>
      </w:tabs>
    </w:pPr>
  </w:style>
  <w:style w:type="character" w:customStyle="1" w:styleId="FooterChar">
    <w:name w:val="Footer Char"/>
    <w:basedOn w:val="DefaultParagraphFont"/>
    <w:link w:val="Footer"/>
    <w:uiPriority w:val="99"/>
    <w:rsid w:val="00596E8B"/>
  </w:style>
  <w:style w:type="paragraph" w:styleId="ListParagraph">
    <w:name w:val="List Paragraph"/>
    <w:basedOn w:val="Normal"/>
    <w:uiPriority w:val="34"/>
    <w:qFormat/>
    <w:rsid w:val="0004444F"/>
    <w:pPr>
      <w:ind w:left="720"/>
      <w:contextualSpacing/>
    </w:pPr>
  </w:style>
  <w:style w:type="paragraph" w:customStyle="1" w:styleId="SingleSpacing">
    <w:name w:val="Single Spacing"/>
    <w:basedOn w:val="Normal"/>
    <w:rsid w:val="00FA5F14"/>
    <w:pPr>
      <w:widowControl/>
      <w:autoSpaceDE/>
      <w:autoSpaceDN/>
      <w:adjustRightInd/>
      <w:spacing w:line="227" w:lineRule="exact"/>
    </w:pPr>
    <w:rPr>
      <w:sz w:val="18"/>
    </w:rPr>
  </w:style>
  <w:style w:type="paragraph" w:styleId="Revision">
    <w:name w:val="Revision"/>
    <w:hidden/>
    <w:uiPriority w:val="99"/>
    <w:semiHidden/>
    <w:rsid w:val="00E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04299">
      <w:bodyDiv w:val="1"/>
      <w:marLeft w:val="0"/>
      <w:marRight w:val="0"/>
      <w:marTop w:val="0"/>
      <w:marBottom w:val="0"/>
      <w:divBdr>
        <w:top w:val="none" w:sz="0" w:space="0" w:color="auto"/>
        <w:left w:val="none" w:sz="0" w:space="0" w:color="auto"/>
        <w:bottom w:val="none" w:sz="0" w:space="0" w:color="auto"/>
        <w:right w:val="none" w:sz="0" w:space="0" w:color="auto"/>
      </w:divBdr>
      <w:divsChild>
        <w:div w:id="799954740">
          <w:marLeft w:val="0"/>
          <w:marRight w:val="0"/>
          <w:marTop w:val="0"/>
          <w:marBottom w:val="0"/>
          <w:divBdr>
            <w:top w:val="none" w:sz="0" w:space="0" w:color="auto"/>
            <w:left w:val="none" w:sz="0" w:space="0" w:color="auto"/>
            <w:bottom w:val="none" w:sz="0" w:space="0" w:color="auto"/>
            <w:right w:val="none" w:sz="0" w:space="0" w:color="auto"/>
          </w:divBdr>
        </w:div>
        <w:div w:id="435179617">
          <w:marLeft w:val="0"/>
          <w:marRight w:val="0"/>
          <w:marTop w:val="0"/>
          <w:marBottom w:val="0"/>
          <w:divBdr>
            <w:top w:val="none" w:sz="0" w:space="0" w:color="auto"/>
            <w:left w:val="none" w:sz="0" w:space="0" w:color="auto"/>
            <w:bottom w:val="none" w:sz="0" w:space="0" w:color="auto"/>
            <w:right w:val="none" w:sz="0" w:space="0" w:color="auto"/>
          </w:divBdr>
        </w:div>
        <w:div w:id="1033504864">
          <w:marLeft w:val="0"/>
          <w:marRight w:val="0"/>
          <w:marTop w:val="0"/>
          <w:marBottom w:val="0"/>
          <w:divBdr>
            <w:top w:val="none" w:sz="0" w:space="0" w:color="auto"/>
            <w:left w:val="none" w:sz="0" w:space="0" w:color="auto"/>
            <w:bottom w:val="none" w:sz="0" w:space="0" w:color="auto"/>
            <w:right w:val="none" w:sz="0" w:space="0" w:color="auto"/>
          </w:divBdr>
        </w:div>
        <w:div w:id="1412966432">
          <w:marLeft w:val="0"/>
          <w:marRight w:val="0"/>
          <w:marTop w:val="0"/>
          <w:marBottom w:val="0"/>
          <w:divBdr>
            <w:top w:val="none" w:sz="0" w:space="0" w:color="auto"/>
            <w:left w:val="none" w:sz="0" w:space="0" w:color="auto"/>
            <w:bottom w:val="none" w:sz="0" w:space="0" w:color="auto"/>
            <w:right w:val="none" w:sz="0" w:space="0" w:color="auto"/>
          </w:divBdr>
        </w:div>
        <w:div w:id="1549226008">
          <w:marLeft w:val="0"/>
          <w:marRight w:val="0"/>
          <w:marTop w:val="0"/>
          <w:marBottom w:val="0"/>
          <w:divBdr>
            <w:top w:val="none" w:sz="0" w:space="0" w:color="auto"/>
            <w:left w:val="none" w:sz="0" w:space="0" w:color="auto"/>
            <w:bottom w:val="none" w:sz="0" w:space="0" w:color="auto"/>
            <w:right w:val="none" w:sz="0" w:space="0" w:color="auto"/>
          </w:divBdr>
        </w:div>
      </w:divsChild>
    </w:div>
    <w:div w:id="1526483809">
      <w:bodyDiv w:val="1"/>
      <w:marLeft w:val="0"/>
      <w:marRight w:val="0"/>
      <w:marTop w:val="0"/>
      <w:marBottom w:val="0"/>
      <w:divBdr>
        <w:top w:val="none" w:sz="0" w:space="0" w:color="auto"/>
        <w:left w:val="none" w:sz="0" w:space="0" w:color="auto"/>
        <w:bottom w:val="none" w:sz="0" w:space="0" w:color="auto"/>
        <w:right w:val="none" w:sz="0" w:space="0" w:color="auto"/>
      </w:divBdr>
      <w:divsChild>
        <w:div w:id="796488327">
          <w:marLeft w:val="0"/>
          <w:marRight w:val="0"/>
          <w:marTop w:val="0"/>
          <w:marBottom w:val="0"/>
          <w:divBdr>
            <w:top w:val="none" w:sz="0" w:space="0" w:color="auto"/>
            <w:left w:val="none" w:sz="0" w:space="0" w:color="auto"/>
            <w:bottom w:val="none" w:sz="0" w:space="0" w:color="auto"/>
            <w:right w:val="none" w:sz="0" w:space="0" w:color="auto"/>
          </w:divBdr>
          <w:divsChild>
            <w:div w:id="623003039">
              <w:marLeft w:val="0"/>
              <w:marRight w:val="0"/>
              <w:marTop w:val="0"/>
              <w:marBottom w:val="0"/>
              <w:divBdr>
                <w:top w:val="none" w:sz="0" w:space="0" w:color="auto"/>
                <w:left w:val="none" w:sz="0" w:space="0" w:color="auto"/>
                <w:bottom w:val="none" w:sz="0" w:space="0" w:color="auto"/>
                <w:right w:val="none" w:sz="0" w:space="0" w:color="auto"/>
              </w:divBdr>
              <w:divsChild>
                <w:div w:id="1406220616">
                  <w:marLeft w:val="0"/>
                  <w:marRight w:val="0"/>
                  <w:marTop w:val="0"/>
                  <w:marBottom w:val="0"/>
                  <w:divBdr>
                    <w:top w:val="none" w:sz="0" w:space="0" w:color="auto"/>
                    <w:left w:val="none" w:sz="0" w:space="0" w:color="auto"/>
                    <w:bottom w:val="none" w:sz="0" w:space="0" w:color="auto"/>
                    <w:right w:val="none" w:sz="0" w:space="0" w:color="auto"/>
                  </w:divBdr>
                </w:div>
              </w:divsChild>
            </w:div>
            <w:div w:id="782192078">
              <w:marLeft w:val="0"/>
              <w:marRight w:val="0"/>
              <w:marTop w:val="240"/>
              <w:marBottom w:val="0"/>
              <w:divBdr>
                <w:top w:val="none" w:sz="0" w:space="0" w:color="auto"/>
                <w:left w:val="none" w:sz="0" w:space="0" w:color="auto"/>
                <w:bottom w:val="none" w:sz="0" w:space="0" w:color="auto"/>
                <w:right w:val="none" w:sz="0" w:space="0" w:color="auto"/>
              </w:divBdr>
              <w:divsChild>
                <w:div w:id="1562328466">
                  <w:marLeft w:val="0"/>
                  <w:marRight w:val="0"/>
                  <w:marTop w:val="0"/>
                  <w:marBottom w:val="0"/>
                  <w:divBdr>
                    <w:top w:val="none" w:sz="0" w:space="0" w:color="auto"/>
                    <w:left w:val="none" w:sz="0" w:space="0" w:color="auto"/>
                    <w:bottom w:val="none" w:sz="0" w:space="0" w:color="auto"/>
                    <w:right w:val="none" w:sz="0" w:space="0" w:color="auto"/>
                  </w:divBdr>
                  <w:divsChild>
                    <w:div w:id="833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010">
              <w:marLeft w:val="0"/>
              <w:marRight w:val="0"/>
              <w:marTop w:val="240"/>
              <w:marBottom w:val="0"/>
              <w:divBdr>
                <w:top w:val="none" w:sz="0" w:space="0" w:color="auto"/>
                <w:left w:val="none" w:sz="0" w:space="0" w:color="auto"/>
                <w:bottom w:val="none" w:sz="0" w:space="0" w:color="auto"/>
                <w:right w:val="none" w:sz="0" w:space="0" w:color="auto"/>
              </w:divBdr>
              <w:divsChild>
                <w:div w:id="1129205612">
                  <w:marLeft w:val="0"/>
                  <w:marRight w:val="0"/>
                  <w:marTop w:val="0"/>
                  <w:marBottom w:val="0"/>
                  <w:divBdr>
                    <w:top w:val="none" w:sz="0" w:space="0" w:color="auto"/>
                    <w:left w:val="none" w:sz="0" w:space="0" w:color="auto"/>
                    <w:bottom w:val="none" w:sz="0" w:space="0" w:color="auto"/>
                    <w:right w:val="none" w:sz="0" w:space="0" w:color="auto"/>
                  </w:divBdr>
                  <w:divsChild>
                    <w:div w:id="2065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073">
      <w:bodyDiv w:val="1"/>
      <w:marLeft w:val="0"/>
      <w:marRight w:val="0"/>
      <w:marTop w:val="0"/>
      <w:marBottom w:val="0"/>
      <w:divBdr>
        <w:top w:val="none" w:sz="0" w:space="0" w:color="auto"/>
        <w:left w:val="none" w:sz="0" w:space="0" w:color="auto"/>
        <w:bottom w:val="none" w:sz="0" w:space="0" w:color="auto"/>
        <w:right w:val="none" w:sz="0" w:space="0" w:color="auto"/>
      </w:divBdr>
      <w:divsChild>
        <w:div w:id="688265040">
          <w:marLeft w:val="0"/>
          <w:marRight w:val="0"/>
          <w:marTop w:val="0"/>
          <w:marBottom w:val="0"/>
          <w:divBdr>
            <w:top w:val="none" w:sz="0" w:space="0" w:color="auto"/>
            <w:left w:val="none" w:sz="0" w:space="0" w:color="auto"/>
            <w:bottom w:val="none" w:sz="0" w:space="0" w:color="auto"/>
            <w:right w:val="none" w:sz="0" w:space="0" w:color="auto"/>
          </w:divBdr>
          <w:divsChild>
            <w:div w:id="16267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727">
      <w:bodyDiv w:val="1"/>
      <w:marLeft w:val="0"/>
      <w:marRight w:val="0"/>
      <w:marTop w:val="0"/>
      <w:marBottom w:val="0"/>
      <w:divBdr>
        <w:top w:val="none" w:sz="0" w:space="0" w:color="auto"/>
        <w:left w:val="none" w:sz="0" w:space="0" w:color="auto"/>
        <w:bottom w:val="none" w:sz="0" w:space="0" w:color="auto"/>
        <w:right w:val="none" w:sz="0" w:space="0" w:color="auto"/>
      </w:divBdr>
      <w:divsChild>
        <w:div w:id="1656034745">
          <w:marLeft w:val="0"/>
          <w:marRight w:val="0"/>
          <w:marTop w:val="0"/>
          <w:marBottom w:val="0"/>
          <w:divBdr>
            <w:top w:val="none" w:sz="0" w:space="0" w:color="auto"/>
            <w:left w:val="none" w:sz="0" w:space="0" w:color="auto"/>
            <w:bottom w:val="none" w:sz="0" w:space="0" w:color="auto"/>
            <w:right w:val="none" w:sz="0" w:space="0" w:color="auto"/>
          </w:divBdr>
          <w:divsChild>
            <w:div w:id="1313172405">
              <w:marLeft w:val="0"/>
              <w:marRight w:val="0"/>
              <w:marTop w:val="0"/>
              <w:marBottom w:val="0"/>
              <w:divBdr>
                <w:top w:val="none" w:sz="0" w:space="0" w:color="auto"/>
                <w:left w:val="none" w:sz="0" w:space="0" w:color="auto"/>
                <w:bottom w:val="none" w:sz="0" w:space="0" w:color="auto"/>
                <w:right w:val="none" w:sz="0" w:space="0" w:color="auto"/>
              </w:divBdr>
            </w:div>
            <w:div w:id="463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8942">
      <w:bodyDiv w:val="1"/>
      <w:marLeft w:val="0"/>
      <w:marRight w:val="0"/>
      <w:marTop w:val="0"/>
      <w:marBottom w:val="0"/>
      <w:divBdr>
        <w:top w:val="none" w:sz="0" w:space="0" w:color="auto"/>
        <w:left w:val="none" w:sz="0" w:space="0" w:color="auto"/>
        <w:bottom w:val="none" w:sz="0" w:space="0" w:color="auto"/>
        <w:right w:val="none" w:sz="0" w:space="0" w:color="auto"/>
      </w:divBdr>
      <w:divsChild>
        <w:div w:id="113989918">
          <w:marLeft w:val="0"/>
          <w:marRight w:val="0"/>
          <w:marTop w:val="0"/>
          <w:marBottom w:val="0"/>
          <w:divBdr>
            <w:top w:val="none" w:sz="0" w:space="0" w:color="auto"/>
            <w:left w:val="none" w:sz="0" w:space="0" w:color="auto"/>
            <w:bottom w:val="none" w:sz="0" w:space="0" w:color="auto"/>
            <w:right w:val="none" w:sz="0" w:space="0" w:color="auto"/>
          </w:divBdr>
          <w:divsChild>
            <w:div w:id="1008824468">
              <w:marLeft w:val="0"/>
              <w:marRight w:val="0"/>
              <w:marTop w:val="0"/>
              <w:marBottom w:val="0"/>
              <w:divBdr>
                <w:top w:val="none" w:sz="0" w:space="0" w:color="auto"/>
                <w:left w:val="none" w:sz="0" w:space="0" w:color="auto"/>
                <w:bottom w:val="none" w:sz="0" w:space="0" w:color="auto"/>
                <w:right w:val="none" w:sz="0" w:space="0" w:color="auto"/>
              </w:divBdr>
            </w:div>
            <w:div w:id="191261177">
              <w:marLeft w:val="0"/>
              <w:marRight w:val="0"/>
              <w:marTop w:val="0"/>
              <w:marBottom w:val="0"/>
              <w:divBdr>
                <w:top w:val="none" w:sz="0" w:space="0" w:color="auto"/>
                <w:left w:val="none" w:sz="0" w:space="0" w:color="auto"/>
                <w:bottom w:val="none" w:sz="0" w:space="0" w:color="auto"/>
                <w:right w:val="none" w:sz="0" w:space="0" w:color="auto"/>
              </w:divBdr>
            </w:div>
            <w:div w:id="675352681">
              <w:marLeft w:val="0"/>
              <w:marRight w:val="0"/>
              <w:marTop w:val="0"/>
              <w:marBottom w:val="0"/>
              <w:divBdr>
                <w:top w:val="none" w:sz="0" w:space="0" w:color="auto"/>
                <w:left w:val="none" w:sz="0" w:space="0" w:color="auto"/>
                <w:bottom w:val="none" w:sz="0" w:space="0" w:color="auto"/>
                <w:right w:val="none" w:sz="0" w:space="0" w:color="auto"/>
              </w:divBdr>
            </w:div>
            <w:div w:id="505828991">
              <w:marLeft w:val="0"/>
              <w:marRight w:val="0"/>
              <w:marTop w:val="0"/>
              <w:marBottom w:val="0"/>
              <w:divBdr>
                <w:top w:val="none" w:sz="0" w:space="0" w:color="auto"/>
                <w:left w:val="none" w:sz="0" w:space="0" w:color="auto"/>
                <w:bottom w:val="none" w:sz="0" w:space="0" w:color="auto"/>
                <w:right w:val="none" w:sz="0" w:space="0" w:color="auto"/>
              </w:divBdr>
            </w:div>
            <w:div w:id="1495030673">
              <w:marLeft w:val="0"/>
              <w:marRight w:val="0"/>
              <w:marTop w:val="0"/>
              <w:marBottom w:val="0"/>
              <w:divBdr>
                <w:top w:val="none" w:sz="0" w:space="0" w:color="auto"/>
                <w:left w:val="none" w:sz="0" w:space="0" w:color="auto"/>
                <w:bottom w:val="none" w:sz="0" w:space="0" w:color="auto"/>
                <w:right w:val="none" w:sz="0" w:space="0" w:color="auto"/>
              </w:divBdr>
            </w:div>
            <w:div w:id="2022079470">
              <w:marLeft w:val="0"/>
              <w:marRight w:val="0"/>
              <w:marTop w:val="0"/>
              <w:marBottom w:val="0"/>
              <w:divBdr>
                <w:top w:val="none" w:sz="0" w:space="0" w:color="auto"/>
                <w:left w:val="none" w:sz="0" w:space="0" w:color="auto"/>
                <w:bottom w:val="none" w:sz="0" w:space="0" w:color="auto"/>
                <w:right w:val="none" w:sz="0" w:space="0" w:color="auto"/>
              </w:divBdr>
            </w:div>
            <w:div w:id="3189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2031">
      <w:bodyDiv w:val="1"/>
      <w:marLeft w:val="0"/>
      <w:marRight w:val="0"/>
      <w:marTop w:val="0"/>
      <w:marBottom w:val="0"/>
      <w:divBdr>
        <w:top w:val="none" w:sz="0" w:space="0" w:color="auto"/>
        <w:left w:val="none" w:sz="0" w:space="0" w:color="auto"/>
        <w:bottom w:val="none" w:sz="0" w:space="0" w:color="auto"/>
        <w:right w:val="none" w:sz="0" w:space="0" w:color="auto"/>
      </w:divBdr>
      <w:divsChild>
        <w:div w:id="1031146389">
          <w:marLeft w:val="0"/>
          <w:marRight w:val="0"/>
          <w:marTop w:val="0"/>
          <w:marBottom w:val="0"/>
          <w:divBdr>
            <w:top w:val="none" w:sz="0" w:space="0" w:color="auto"/>
            <w:left w:val="none" w:sz="0" w:space="0" w:color="auto"/>
            <w:bottom w:val="none" w:sz="0" w:space="0" w:color="auto"/>
            <w:right w:val="none" w:sz="0" w:space="0" w:color="auto"/>
          </w:divBdr>
          <w:divsChild>
            <w:div w:id="1341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1d949c8a021f6829a52d3bdf841eb9ac">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96d4faa850750fa02f7ab88aa4e81582"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9819D-967D-42EB-AA29-5005EB801288}">
  <ds:schemaRefs>
    <ds:schemaRef ds:uri="http://schemas.openxmlformats.org/officeDocument/2006/bibliography"/>
  </ds:schemaRefs>
</ds:datastoreItem>
</file>

<file path=customXml/itemProps2.xml><?xml version="1.0" encoding="utf-8"?>
<ds:datastoreItem xmlns:ds="http://schemas.openxmlformats.org/officeDocument/2006/customXml" ds:itemID="{5D1B3DE7-F038-4C6A-B564-5DFFA8DA8AA6}"/>
</file>

<file path=customXml/itemProps3.xml><?xml version="1.0" encoding="utf-8"?>
<ds:datastoreItem xmlns:ds="http://schemas.openxmlformats.org/officeDocument/2006/customXml" ds:itemID="{C33B1199-45AC-4782-B139-C441F7DD16E6}"/>
</file>

<file path=customXml/itemProps4.xml><?xml version="1.0" encoding="utf-8"?>
<ds:datastoreItem xmlns:ds="http://schemas.openxmlformats.org/officeDocument/2006/customXml" ds:itemID="{B0E31875-BED0-480C-89BE-B5740B8E074B}"/>
</file>

<file path=docProps/app.xml><?xml version="1.0" encoding="utf-8"?>
<Properties xmlns="http://schemas.openxmlformats.org/officeDocument/2006/extended-properties" xmlns:vt="http://schemas.openxmlformats.org/officeDocument/2006/docPropsVTypes">
  <Template>Normal</Template>
  <TotalTime>15</TotalTime>
  <Pages>13</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 THE CIRCUIT COURT FOR MONTGOMERY COUNTY, MARYLAND IN THE MATTER OF:</vt:lpstr>
    </vt:vector>
  </TitlesOfParts>
  <Company>Microsoft</Company>
  <LinksUpToDate>false</LinksUpToDate>
  <CharactersWithSpaces>23078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FOR MONTGOMERY COUNTY, MARYLAND IN THE MATTER OF:</dc:title>
  <dc:creator>KIND</dc:creator>
  <cp:lastModifiedBy>Alison Griffith</cp:lastModifiedBy>
  <cp:revision>3</cp:revision>
  <cp:lastPrinted>2011-04-14T16:13:00Z</cp:lastPrinted>
  <dcterms:created xsi:type="dcterms:W3CDTF">2016-11-02T00:44:00Z</dcterms:created>
  <dcterms:modified xsi:type="dcterms:W3CDTF">2016-12-13T00:24:00Z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21856400</vt:r8>
  </property>
</Properties>
</file>